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9043" w14:textId="77777777" w:rsidR="00B418CC" w:rsidRDefault="00B418CC" w:rsidP="0093763B">
      <w:pPr>
        <w:ind w:right="-216"/>
        <w:rPr>
          <w:rFonts w:eastAsiaTheme="majorEastAsia" w:cs="Segoe UI"/>
          <w:b/>
          <w:color w:val="003B4A"/>
          <w:sz w:val="56"/>
        </w:rPr>
      </w:pPr>
      <w:r w:rsidRPr="00B418CC">
        <w:rPr>
          <w:rFonts w:eastAsiaTheme="majorEastAsia" w:cs="Segoe UI"/>
          <w:b/>
          <w:color w:val="003B4A"/>
          <w:sz w:val="56"/>
        </w:rPr>
        <w:t>WA State Small Purchases</w:t>
      </w:r>
    </w:p>
    <w:p w14:paraId="70E34006" w14:textId="77777777" w:rsidR="00B418CC" w:rsidRDefault="00B418CC" w:rsidP="00B418CC">
      <w:pPr>
        <w:pStyle w:val="Heading2"/>
        <w:rPr>
          <w:noProof/>
        </w:rPr>
      </w:pPr>
      <w:r w:rsidRPr="00B418CC">
        <w:rPr>
          <w:noProof/>
        </w:rPr>
        <w:t>(Total Time: 1 hour)</w:t>
      </w:r>
    </w:p>
    <w:p w14:paraId="57B63EB6" w14:textId="187242BB" w:rsidR="00B418CC" w:rsidRDefault="00B418CC" w:rsidP="0093763B">
      <w:pPr>
        <w:ind w:right="-216"/>
        <w:rPr>
          <w:rFonts w:cs="Segoe UI"/>
          <w:noProof/>
        </w:rPr>
      </w:pPr>
      <w:r w:rsidRPr="00B418CC">
        <w:rPr>
          <w:rFonts w:cs="Segoe UI"/>
          <w:noProof/>
        </w:rPr>
        <w:t xml:space="preserve">This eLearning course is designed for people who make small purchases. This is a new </w:t>
      </w:r>
      <w:r>
        <w:rPr>
          <w:rFonts w:cs="Segoe UI"/>
          <w:noProof/>
        </w:rPr>
        <w:t>t</w:t>
      </w:r>
      <w:r w:rsidRPr="00B418CC">
        <w:rPr>
          <w:rFonts w:cs="Segoe UI"/>
          <w:noProof/>
        </w:rPr>
        <w:t>raining driven by Procurement Reform, and is required for all employees who make routine, small purchases and those who use agency purchasing cards.</w:t>
      </w:r>
    </w:p>
    <w:p w14:paraId="3B149445" w14:textId="4B2CE659" w:rsidR="00B418CC" w:rsidRPr="00B418CC" w:rsidRDefault="00B418CC" w:rsidP="00B418CC">
      <w:pPr>
        <w:pStyle w:val="Heading2"/>
        <w:rPr>
          <w:rFonts w:eastAsiaTheme="minorHAnsi" w:cs="Segoe UI"/>
          <w:b w:val="0"/>
          <w:noProof/>
          <w:color w:val="auto"/>
          <w:sz w:val="22"/>
          <w:szCs w:val="22"/>
        </w:rPr>
      </w:pPr>
      <w:r w:rsidRPr="00B418CC">
        <w:rPr>
          <w:rFonts w:eastAsiaTheme="minorHAnsi" w:cs="Segoe UI"/>
          <w:b w:val="0"/>
          <w:noProof/>
          <w:color w:val="auto"/>
          <w:sz w:val="22"/>
          <w:szCs w:val="22"/>
        </w:rPr>
        <w:t>In order to receive credit for this course, you will need to score 80% or higher on the module assessment. The assessment will begin at the end of this course.</w:t>
      </w:r>
    </w:p>
    <w:p w14:paraId="60626568" w14:textId="77777777" w:rsidR="00B418CC" w:rsidRPr="00B418CC" w:rsidRDefault="00B418CC" w:rsidP="00B418CC">
      <w:pPr>
        <w:pStyle w:val="Heading2"/>
        <w:rPr>
          <w:rFonts w:eastAsiaTheme="minorHAnsi" w:cs="Segoe UI"/>
          <w:b w:val="0"/>
          <w:noProof/>
          <w:color w:val="auto"/>
          <w:sz w:val="22"/>
          <w:szCs w:val="22"/>
        </w:rPr>
      </w:pPr>
      <w:r w:rsidRPr="00B418CC">
        <w:rPr>
          <w:rFonts w:eastAsiaTheme="minorHAnsi" w:cs="Segoe UI"/>
          <w:b w:val="0"/>
          <w:noProof/>
          <w:color w:val="auto"/>
          <w:sz w:val="22"/>
          <w:szCs w:val="22"/>
        </w:rPr>
        <w:t xml:space="preserve">We strongly recommend you bookmark the handbook for the course. </w:t>
      </w:r>
    </w:p>
    <w:p w14:paraId="7A793F38" w14:textId="148DCE22" w:rsidR="00B418CC" w:rsidRDefault="00B418CC" w:rsidP="00B418CC">
      <w:pPr>
        <w:pStyle w:val="Heading3"/>
        <w:rPr>
          <w:rFonts w:eastAsiaTheme="minorHAnsi"/>
          <w:noProof/>
        </w:rPr>
      </w:pPr>
      <w:r w:rsidRPr="00B418CC">
        <w:rPr>
          <w:rFonts w:eastAsiaTheme="minorHAnsi"/>
          <w:noProof/>
        </w:rPr>
        <w:t>Upon completion of this course participants will be able to:</w:t>
      </w:r>
    </w:p>
    <w:p w14:paraId="04DFDBCF" w14:textId="77777777" w:rsidR="00B418CC" w:rsidRDefault="00B418CC" w:rsidP="00B418CC">
      <w:pPr>
        <w:pStyle w:val="ListParagraph"/>
        <w:numPr>
          <w:ilvl w:val="0"/>
          <w:numId w:val="14"/>
        </w:numPr>
      </w:pPr>
      <w:r>
        <w:t>Explain the three steps to every purchase.</w:t>
      </w:r>
    </w:p>
    <w:p w14:paraId="1B004A4D" w14:textId="77777777" w:rsidR="00B418CC" w:rsidRDefault="00B418CC" w:rsidP="00B418CC">
      <w:pPr>
        <w:pStyle w:val="ListParagraph"/>
        <w:numPr>
          <w:ilvl w:val="0"/>
          <w:numId w:val="14"/>
        </w:numPr>
      </w:pPr>
      <w:r>
        <w:t>Use the WA State Environmental Calculator to successfully look up laws that pertain to their purchases.</w:t>
      </w:r>
    </w:p>
    <w:p w14:paraId="752F24FD" w14:textId="77777777" w:rsidR="00B418CC" w:rsidRDefault="00B418CC" w:rsidP="00B418CC">
      <w:pPr>
        <w:pStyle w:val="ListParagraph"/>
        <w:numPr>
          <w:ilvl w:val="0"/>
          <w:numId w:val="14"/>
        </w:numPr>
      </w:pPr>
      <w:r>
        <w:t>Use the Statewide contract search to locate contracts to fit their needs.</w:t>
      </w:r>
    </w:p>
    <w:p w14:paraId="1DEF7422" w14:textId="2CAB06E1" w:rsidR="00B418CC" w:rsidRDefault="00B418CC" w:rsidP="00B418CC">
      <w:pPr>
        <w:pStyle w:val="ListParagraph"/>
        <w:numPr>
          <w:ilvl w:val="0"/>
          <w:numId w:val="14"/>
        </w:numPr>
      </w:pPr>
      <w:r>
        <w:t>Identify two locations to search for vendors that meet Supplier Diversity requirements.</w:t>
      </w:r>
    </w:p>
    <w:p w14:paraId="75CDDD8B" w14:textId="7D6DE07B" w:rsidR="00B418CC" w:rsidRPr="00B418CC" w:rsidRDefault="00B418CC" w:rsidP="00B418CC">
      <w:pPr>
        <w:pStyle w:val="Heading3"/>
      </w:pPr>
      <w:r w:rsidRPr="00B418CC">
        <w:t>Competencies covered in this course:</w:t>
      </w:r>
    </w:p>
    <w:p w14:paraId="60ABAF03" w14:textId="77777777" w:rsidR="00B418CC" w:rsidRDefault="00B418CC" w:rsidP="00B418CC">
      <w:r w:rsidRPr="00B418CC">
        <w:t xml:space="preserve">Responsible purchase decisions, </w:t>
      </w:r>
      <w:proofErr w:type="gramStart"/>
      <w:r w:rsidRPr="00B418CC">
        <w:t>development</w:t>
      </w:r>
      <w:proofErr w:type="gramEnd"/>
      <w:r w:rsidRPr="00B418CC">
        <w:t xml:space="preserve"> and continual learning.</w:t>
      </w:r>
    </w:p>
    <w:p w14:paraId="7B05217D" w14:textId="44E03AAB" w:rsidR="00997A31" w:rsidRDefault="00B418CC" w:rsidP="00B418CC">
      <w:pPr>
        <w:pStyle w:val="Heading3"/>
        <w:rPr>
          <w:noProof/>
        </w:rPr>
      </w:pPr>
      <w:r>
        <w:rPr>
          <w:noProof/>
        </w:rPr>
        <w:t>Cost:</w:t>
      </w:r>
    </w:p>
    <w:p w14:paraId="23C833CA" w14:textId="114F2192" w:rsidR="007D0749" w:rsidRPr="001B2C04" w:rsidRDefault="00B418CC" w:rsidP="00B418CC">
      <w:pPr>
        <w:ind w:right="-216"/>
        <w:rPr>
          <w:rFonts w:cs="Segoe UI"/>
        </w:rPr>
      </w:pPr>
      <w:r>
        <w:rPr>
          <w:rFonts w:cs="Segoe UI"/>
          <w:noProof/>
        </w:rPr>
        <w:t>None</w:t>
      </w:r>
    </w:p>
    <w:sectPr w:rsidR="007D0749" w:rsidRPr="001B2C04" w:rsidSect="0094516B"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pgNumType w:start="1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2F87" w14:textId="77777777" w:rsidR="00FC6650" w:rsidRDefault="00FC6650" w:rsidP="00591E85">
      <w:pPr>
        <w:spacing w:after="0" w:line="240" w:lineRule="auto"/>
      </w:pPr>
      <w:r>
        <w:separator/>
      </w:r>
    </w:p>
  </w:endnote>
  <w:endnote w:type="continuationSeparator" w:id="0">
    <w:p w14:paraId="4A0B7614" w14:textId="77777777" w:rsidR="00FC6650" w:rsidRDefault="00FC6650" w:rsidP="0059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159262"/>
      <w:docPartObj>
        <w:docPartGallery w:val="Page Numbers (Bottom of Page)"/>
        <w:docPartUnique/>
      </w:docPartObj>
    </w:sdtPr>
    <w:sdtEndPr>
      <w:rPr>
        <w:rFonts w:ascii="Rubik" w:hAnsi="Rubik" w:cs="Rubik"/>
        <w:b/>
        <w:bCs/>
        <w:noProof/>
      </w:rPr>
    </w:sdtEndPr>
    <w:sdtContent>
      <w:p w14:paraId="0962B79D" w14:textId="10A4E0A2" w:rsidR="00EA5565" w:rsidRPr="0074127D" w:rsidRDefault="0074127D" w:rsidP="0074127D">
        <w:pPr>
          <w:pStyle w:val="Footer"/>
          <w:jc w:val="center"/>
          <w:rPr>
            <w:rFonts w:ascii="Rubik" w:hAnsi="Rubik" w:cs="Rubik"/>
            <w:b/>
            <w:bCs/>
            <w:color w:val="003B4A" w:themeColor="accent1"/>
          </w:rPr>
        </w:pPr>
        <w:r w:rsidRPr="00392229">
          <w:rPr>
            <w:rFonts w:ascii="Rubik" w:hAnsi="Rubik" w:cs="Rubik"/>
          </w:rPr>
          <w:fldChar w:fldCharType="begin"/>
        </w:r>
        <w:r w:rsidRPr="00392229">
          <w:rPr>
            <w:rFonts w:ascii="Rubik" w:hAnsi="Rubik" w:cs="Rubik"/>
          </w:rPr>
          <w:instrText xml:space="preserve"> PAGE   \* MERGEFORMAT </w:instrText>
        </w:r>
        <w:r w:rsidRPr="00392229">
          <w:rPr>
            <w:rFonts w:ascii="Rubik" w:hAnsi="Rubik" w:cs="Rubik"/>
          </w:rPr>
          <w:fldChar w:fldCharType="separate"/>
        </w:r>
        <w:r>
          <w:rPr>
            <w:rFonts w:ascii="Rubik" w:hAnsi="Rubik" w:cs="Rubik"/>
          </w:rPr>
          <w:t>2</w:t>
        </w:r>
        <w:r w:rsidRPr="00392229">
          <w:rPr>
            <w:rFonts w:ascii="Rubik" w:hAnsi="Rubik" w:cs="Rubik"/>
            <w:noProof/>
          </w:rPr>
          <w:fldChar w:fldCharType="end"/>
        </w:r>
        <w:r w:rsidRPr="00392229">
          <w:rPr>
            <w:rFonts w:ascii="Rubik" w:hAnsi="Rubik" w:cs="Rubik"/>
            <w:noProof/>
          </w:rPr>
          <w:t xml:space="preserve">  |  </w:t>
        </w:r>
        <w:sdt>
          <w:sdtPr>
            <w:rPr>
              <w:rFonts w:ascii="Rubik" w:hAnsi="Rubik" w:cs="Rubik"/>
              <w:b/>
              <w:bCs/>
              <w:color w:val="003B4A" w:themeColor="accent1"/>
            </w:rPr>
            <w:id w:val="123536169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92229">
              <w:rPr>
                <w:rFonts w:ascii="Rubik" w:hAnsi="Rubik" w:cs="Rubik"/>
                <w:b/>
                <w:bCs/>
                <w:color w:val="003B4A" w:themeColor="accent1"/>
              </w:rPr>
              <w:t>DOCUMENT TITLE</w:t>
            </w:r>
            <w:r>
              <w:rPr>
                <w:rFonts w:ascii="Rubik" w:hAnsi="Rubik" w:cs="Rubik"/>
                <w:b/>
                <w:bCs/>
                <w:color w:val="003B4A" w:themeColor="accent1"/>
              </w:rPr>
              <w:br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Segoe UI"/>
        <w:b/>
        <w:bCs/>
        <w:color w:val="000000" w:themeColor="text1"/>
      </w:rPr>
      <w:id w:val="112952059"/>
      <w:docPartObj>
        <w:docPartGallery w:val="Page Numbers (Bottom of Page)"/>
        <w:docPartUnique/>
      </w:docPartObj>
    </w:sdtPr>
    <w:sdtEndPr>
      <w:rPr>
        <w:rFonts w:ascii="Rubik" w:hAnsi="Rubik" w:cs="Rubik"/>
        <w:caps/>
        <w:noProof/>
      </w:rPr>
    </w:sdtEndPr>
    <w:sdtContent>
      <w:p w14:paraId="12907938" w14:textId="77777777" w:rsidR="0074127D" w:rsidRPr="001F6105" w:rsidRDefault="0074127D" w:rsidP="0074127D">
        <w:pPr>
          <w:pStyle w:val="Footer"/>
          <w:spacing w:before="60" w:line="259" w:lineRule="auto"/>
          <w:jc w:val="right"/>
          <w:rPr>
            <w:rFonts w:cs="Segoe UI"/>
            <w:b/>
            <w:bCs/>
            <w:color w:val="003B4A" w:themeColor="accent1"/>
          </w:rPr>
        </w:pPr>
        <w:r w:rsidRPr="001F6105">
          <w:rPr>
            <w:rFonts w:cs="Segoe UI"/>
            <w:caps/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DB67C6" wp14:editId="7A28DD49">
                  <wp:simplePos x="0" y="0"/>
                  <wp:positionH relativeFrom="column">
                    <wp:posOffset>-12526</wp:posOffset>
                  </wp:positionH>
                  <wp:positionV relativeFrom="paragraph">
                    <wp:posOffset>117362</wp:posOffset>
                  </wp:positionV>
                  <wp:extent cx="4941518" cy="0"/>
                  <wp:effectExtent l="0" t="0" r="0" b="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4941518" cy="0"/>
                          </a:xfrm>
                          <a:prstGeom prst="line">
                            <a:avLst/>
                          </a:prstGeom>
                          <a:ln w="25400" cap="rnd">
                            <a:round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E39947" id="Straight Connector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9.25pt" to="38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" strokecolor="#e5e4e4 [3209]" strokeweight="2pt">
                  <v:stroke endcap="round"/>
                </v:line>
              </w:pict>
            </mc:Fallback>
          </mc:AlternateContent>
        </w:r>
        <w:r w:rsidRPr="001F6105">
          <w:rPr>
            <w:rFonts w:cs="Segoe UI"/>
            <w:b/>
            <w:bCs/>
            <w:caps/>
            <w:color w:val="003B4A" w:themeColor="accent1"/>
          </w:rPr>
          <w:t>DES.</w:t>
        </w:r>
        <w:r w:rsidRPr="001F6105">
          <w:rPr>
            <w:rFonts w:cs="Segoe UI"/>
            <w:b/>
            <w:bCs/>
            <w:color w:val="003B4A" w:themeColor="accent1"/>
          </w:rPr>
          <w:t>wa.gov</w:t>
        </w:r>
      </w:p>
      <w:p w14:paraId="5762D58C" w14:textId="330B2105" w:rsidR="0074127D" w:rsidRPr="0074127D" w:rsidRDefault="00B418CC" w:rsidP="0074127D">
        <w:pPr>
          <w:pStyle w:val="Footer"/>
          <w:spacing w:before="60" w:line="259" w:lineRule="auto"/>
          <w:jc w:val="right"/>
          <w:rPr>
            <w:rFonts w:ascii="Rubik" w:hAnsi="Rubik" w:cs="Rubik"/>
            <w:b/>
            <w:bCs/>
            <w:caps/>
            <w:noProof/>
            <w:color w:val="000000" w:themeColor="text1"/>
          </w:rPr>
        </w:pPr>
        <w:r>
          <w:rPr>
            <w:rFonts w:cs="Segoe UI"/>
            <w:color w:val="000000" w:themeColor="text1"/>
          </w:rPr>
          <w:t>Small Purchases training course description</w:t>
        </w:r>
        <w:r w:rsidR="0074127D">
          <w:rPr>
            <w:rFonts w:cs="Segoe UI"/>
            <w:color w:val="000000" w:themeColor="text1"/>
          </w:rP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AEFF" w14:textId="77777777" w:rsidR="00FC6650" w:rsidRDefault="00FC6650" w:rsidP="00591E85">
      <w:pPr>
        <w:spacing w:after="0" w:line="240" w:lineRule="auto"/>
      </w:pPr>
      <w:r>
        <w:separator/>
      </w:r>
    </w:p>
  </w:footnote>
  <w:footnote w:type="continuationSeparator" w:id="0">
    <w:p w14:paraId="63585B72" w14:textId="77777777" w:rsidR="00FC6650" w:rsidRDefault="00FC6650" w:rsidP="0059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412C" w14:textId="4F4B0752" w:rsidR="001B2C04" w:rsidRDefault="0074127D" w:rsidP="000706AE">
    <w:pPr>
      <w:pStyle w:val="Header"/>
      <w:spacing w:before="480" w:after="240"/>
    </w:pPr>
    <w:r>
      <w:rPr>
        <w:noProof/>
      </w:rPr>
      <w:drawing>
        <wp:inline distT="0" distB="0" distL="0" distR="0" wp14:anchorId="6450A4AE" wp14:editId="04CA9DD4">
          <wp:extent cx="3467735" cy="748030"/>
          <wp:effectExtent l="0" t="0" r="0" b="0"/>
          <wp:docPr id="17" name="Picture 17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73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ACBB43"/>
    <w:multiLevelType w:val="hybridMultilevel"/>
    <w:tmpl w:val="C61D3D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723F"/>
    <w:multiLevelType w:val="hybridMultilevel"/>
    <w:tmpl w:val="1A605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57853"/>
    <w:multiLevelType w:val="hybridMultilevel"/>
    <w:tmpl w:val="D4E263EA"/>
    <w:lvl w:ilvl="0" w:tplc="2FE82FD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3C6F"/>
    <w:multiLevelType w:val="hybridMultilevel"/>
    <w:tmpl w:val="EC283B2C"/>
    <w:lvl w:ilvl="0" w:tplc="A97C91CC">
      <w:start w:val="1"/>
      <w:numFmt w:val="bullet"/>
      <w:lvlText w:val="-"/>
      <w:lvlJc w:val="left"/>
      <w:pPr>
        <w:ind w:left="1553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30E7525E"/>
    <w:multiLevelType w:val="hybridMultilevel"/>
    <w:tmpl w:val="29B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6B2F"/>
    <w:multiLevelType w:val="hybridMultilevel"/>
    <w:tmpl w:val="601C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50C69"/>
    <w:multiLevelType w:val="hybridMultilevel"/>
    <w:tmpl w:val="7E9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017F"/>
    <w:multiLevelType w:val="hybridMultilevel"/>
    <w:tmpl w:val="1A4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C204F"/>
    <w:multiLevelType w:val="hybridMultilevel"/>
    <w:tmpl w:val="65B8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471E"/>
    <w:multiLevelType w:val="hybridMultilevel"/>
    <w:tmpl w:val="0EF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12138"/>
    <w:multiLevelType w:val="hybridMultilevel"/>
    <w:tmpl w:val="443E6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23475F"/>
    <w:multiLevelType w:val="hybridMultilevel"/>
    <w:tmpl w:val="BA38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D116D"/>
    <w:multiLevelType w:val="hybridMultilevel"/>
    <w:tmpl w:val="62B4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72B"/>
    <w:multiLevelType w:val="hybridMultilevel"/>
    <w:tmpl w:val="097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06692">
    <w:abstractNumId w:val="10"/>
  </w:num>
  <w:num w:numId="2" w16cid:durableId="593975541">
    <w:abstractNumId w:val="8"/>
  </w:num>
  <w:num w:numId="3" w16cid:durableId="191041799">
    <w:abstractNumId w:val="0"/>
  </w:num>
  <w:num w:numId="4" w16cid:durableId="1780490926">
    <w:abstractNumId w:val="3"/>
  </w:num>
  <w:num w:numId="5" w16cid:durableId="1006597923">
    <w:abstractNumId w:val="11"/>
  </w:num>
  <w:num w:numId="6" w16cid:durableId="2052533764">
    <w:abstractNumId w:val="5"/>
  </w:num>
  <w:num w:numId="7" w16cid:durableId="1308439031">
    <w:abstractNumId w:val="2"/>
  </w:num>
  <w:num w:numId="8" w16cid:durableId="1277836123">
    <w:abstractNumId w:val="12"/>
  </w:num>
  <w:num w:numId="9" w16cid:durableId="764036253">
    <w:abstractNumId w:val="7"/>
  </w:num>
  <w:num w:numId="10" w16cid:durableId="1879587227">
    <w:abstractNumId w:val="1"/>
  </w:num>
  <w:num w:numId="11" w16cid:durableId="1405759626">
    <w:abstractNumId w:val="9"/>
  </w:num>
  <w:num w:numId="12" w16cid:durableId="532812283">
    <w:abstractNumId w:val="6"/>
  </w:num>
  <w:num w:numId="13" w16cid:durableId="368381731">
    <w:abstractNumId w:val="13"/>
  </w:num>
  <w:num w:numId="14" w16cid:durableId="197528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58"/>
    <w:rsid w:val="000232B6"/>
    <w:rsid w:val="00023DD4"/>
    <w:rsid w:val="000549A3"/>
    <w:rsid w:val="00067A4F"/>
    <w:rsid w:val="000706AE"/>
    <w:rsid w:val="000A4E68"/>
    <w:rsid w:val="000B383F"/>
    <w:rsid w:val="000B3F11"/>
    <w:rsid w:val="000B42AC"/>
    <w:rsid w:val="000C5B5B"/>
    <w:rsid w:val="000C6865"/>
    <w:rsid w:val="000D0301"/>
    <w:rsid w:val="000E0EA1"/>
    <w:rsid w:val="000E62DE"/>
    <w:rsid w:val="00113078"/>
    <w:rsid w:val="00113B7E"/>
    <w:rsid w:val="0011425B"/>
    <w:rsid w:val="00116856"/>
    <w:rsid w:val="00130324"/>
    <w:rsid w:val="00133F70"/>
    <w:rsid w:val="00192997"/>
    <w:rsid w:val="001954DD"/>
    <w:rsid w:val="001B2C04"/>
    <w:rsid w:val="001B5BE5"/>
    <w:rsid w:val="001D14AE"/>
    <w:rsid w:val="001D39AF"/>
    <w:rsid w:val="001E325D"/>
    <w:rsid w:val="001F7CF9"/>
    <w:rsid w:val="0021060C"/>
    <w:rsid w:val="00217023"/>
    <w:rsid w:val="00217FE7"/>
    <w:rsid w:val="00235BC0"/>
    <w:rsid w:val="00247209"/>
    <w:rsid w:val="00254650"/>
    <w:rsid w:val="00265E93"/>
    <w:rsid w:val="00270AE9"/>
    <w:rsid w:val="00283ECA"/>
    <w:rsid w:val="002B13CF"/>
    <w:rsid w:val="002D44B9"/>
    <w:rsid w:val="002D7FDC"/>
    <w:rsid w:val="002F0649"/>
    <w:rsid w:val="002F28FC"/>
    <w:rsid w:val="002F5A18"/>
    <w:rsid w:val="00304A32"/>
    <w:rsid w:val="003357D3"/>
    <w:rsid w:val="00346F69"/>
    <w:rsid w:val="0036299D"/>
    <w:rsid w:val="0037041F"/>
    <w:rsid w:val="00371180"/>
    <w:rsid w:val="00374BA2"/>
    <w:rsid w:val="003B486E"/>
    <w:rsid w:val="003C4722"/>
    <w:rsid w:val="003D37AD"/>
    <w:rsid w:val="003D4763"/>
    <w:rsid w:val="003E73B3"/>
    <w:rsid w:val="003F3CD3"/>
    <w:rsid w:val="003F44A3"/>
    <w:rsid w:val="00406969"/>
    <w:rsid w:val="00411B9A"/>
    <w:rsid w:val="00433C00"/>
    <w:rsid w:val="00441C20"/>
    <w:rsid w:val="00444941"/>
    <w:rsid w:val="0045444D"/>
    <w:rsid w:val="004723B3"/>
    <w:rsid w:val="0048105B"/>
    <w:rsid w:val="00494ADB"/>
    <w:rsid w:val="004A370F"/>
    <w:rsid w:val="004F2E24"/>
    <w:rsid w:val="004F4749"/>
    <w:rsid w:val="004F62D1"/>
    <w:rsid w:val="00512E4F"/>
    <w:rsid w:val="00525052"/>
    <w:rsid w:val="00542392"/>
    <w:rsid w:val="005503C3"/>
    <w:rsid w:val="00555222"/>
    <w:rsid w:val="005839E6"/>
    <w:rsid w:val="00584738"/>
    <w:rsid w:val="00591E85"/>
    <w:rsid w:val="005A4081"/>
    <w:rsid w:val="005B35BD"/>
    <w:rsid w:val="005E4924"/>
    <w:rsid w:val="005E69DB"/>
    <w:rsid w:val="006114DC"/>
    <w:rsid w:val="00617A62"/>
    <w:rsid w:val="00642277"/>
    <w:rsid w:val="0066576D"/>
    <w:rsid w:val="00685675"/>
    <w:rsid w:val="006A44B8"/>
    <w:rsid w:val="006A4B99"/>
    <w:rsid w:val="006B0510"/>
    <w:rsid w:val="006B4958"/>
    <w:rsid w:val="006D7017"/>
    <w:rsid w:val="006E4A0C"/>
    <w:rsid w:val="006F65C5"/>
    <w:rsid w:val="0070132C"/>
    <w:rsid w:val="007145FD"/>
    <w:rsid w:val="00725234"/>
    <w:rsid w:val="00727A90"/>
    <w:rsid w:val="0074127D"/>
    <w:rsid w:val="00744029"/>
    <w:rsid w:val="007523A3"/>
    <w:rsid w:val="00756F78"/>
    <w:rsid w:val="00771183"/>
    <w:rsid w:val="00771A49"/>
    <w:rsid w:val="0078606F"/>
    <w:rsid w:val="007A4FFF"/>
    <w:rsid w:val="007C2F27"/>
    <w:rsid w:val="007D0749"/>
    <w:rsid w:val="007D56DB"/>
    <w:rsid w:val="008009BF"/>
    <w:rsid w:val="00804AF8"/>
    <w:rsid w:val="00806A27"/>
    <w:rsid w:val="00825880"/>
    <w:rsid w:val="00834DE2"/>
    <w:rsid w:val="0084251D"/>
    <w:rsid w:val="00856E27"/>
    <w:rsid w:val="008704E3"/>
    <w:rsid w:val="008766EF"/>
    <w:rsid w:val="0089108E"/>
    <w:rsid w:val="00894554"/>
    <w:rsid w:val="008B3876"/>
    <w:rsid w:val="008B4403"/>
    <w:rsid w:val="008D3B0D"/>
    <w:rsid w:val="009065F3"/>
    <w:rsid w:val="00932090"/>
    <w:rsid w:val="0093763B"/>
    <w:rsid w:val="00944F2A"/>
    <w:rsid w:val="0094516B"/>
    <w:rsid w:val="009736CF"/>
    <w:rsid w:val="009805A9"/>
    <w:rsid w:val="00981CED"/>
    <w:rsid w:val="00984DD1"/>
    <w:rsid w:val="0099264E"/>
    <w:rsid w:val="00997A31"/>
    <w:rsid w:val="009A607F"/>
    <w:rsid w:val="009B07E7"/>
    <w:rsid w:val="009C6A75"/>
    <w:rsid w:val="009F000D"/>
    <w:rsid w:val="009F2FED"/>
    <w:rsid w:val="00A01DFD"/>
    <w:rsid w:val="00A1527C"/>
    <w:rsid w:val="00A31A20"/>
    <w:rsid w:val="00A55705"/>
    <w:rsid w:val="00A71423"/>
    <w:rsid w:val="00A93595"/>
    <w:rsid w:val="00AC6332"/>
    <w:rsid w:val="00AD12E1"/>
    <w:rsid w:val="00AD1860"/>
    <w:rsid w:val="00AE4013"/>
    <w:rsid w:val="00AE6E01"/>
    <w:rsid w:val="00AF64D4"/>
    <w:rsid w:val="00B05CE9"/>
    <w:rsid w:val="00B275FF"/>
    <w:rsid w:val="00B36762"/>
    <w:rsid w:val="00B40783"/>
    <w:rsid w:val="00B418CC"/>
    <w:rsid w:val="00B56D82"/>
    <w:rsid w:val="00B72AAF"/>
    <w:rsid w:val="00B802BE"/>
    <w:rsid w:val="00BA7B32"/>
    <w:rsid w:val="00BB38AF"/>
    <w:rsid w:val="00BC60B0"/>
    <w:rsid w:val="00C24002"/>
    <w:rsid w:val="00C26577"/>
    <w:rsid w:val="00C41C17"/>
    <w:rsid w:val="00CA6407"/>
    <w:rsid w:val="00CA7551"/>
    <w:rsid w:val="00CD173B"/>
    <w:rsid w:val="00CD5900"/>
    <w:rsid w:val="00CD7DD0"/>
    <w:rsid w:val="00CE23E0"/>
    <w:rsid w:val="00CE2609"/>
    <w:rsid w:val="00CF209A"/>
    <w:rsid w:val="00CF320D"/>
    <w:rsid w:val="00D53C07"/>
    <w:rsid w:val="00D77982"/>
    <w:rsid w:val="00D81113"/>
    <w:rsid w:val="00E32477"/>
    <w:rsid w:val="00E33B2F"/>
    <w:rsid w:val="00E54ADA"/>
    <w:rsid w:val="00E56E63"/>
    <w:rsid w:val="00E57B95"/>
    <w:rsid w:val="00E73DF0"/>
    <w:rsid w:val="00E77E21"/>
    <w:rsid w:val="00E84122"/>
    <w:rsid w:val="00E85CE2"/>
    <w:rsid w:val="00E87B22"/>
    <w:rsid w:val="00EA5565"/>
    <w:rsid w:val="00EB3B49"/>
    <w:rsid w:val="00EC7C1B"/>
    <w:rsid w:val="00ED0063"/>
    <w:rsid w:val="00ED03E4"/>
    <w:rsid w:val="00F01F68"/>
    <w:rsid w:val="00F204BC"/>
    <w:rsid w:val="00F60113"/>
    <w:rsid w:val="00F63C21"/>
    <w:rsid w:val="00F66621"/>
    <w:rsid w:val="00F77DF1"/>
    <w:rsid w:val="00F831FA"/>
    <w:rsid w:val="00F87F9C"/>
    <w:rsid w:val="00F94D39"/>
    <w:rsid w:val="00FB2D0A"/>
    <w:rsid w:val="00FB56AB"/>
    <w:rsid w:val="00FB7224"/>
    <w:rsid w:val="00FC6650"/>
    <w:rsid w:val="00FD7237"/>
    <w:rsid w:val="00FE56AC"/>
    <w:rsid w:val="00FE7CA5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DCB5"/>
  <w15:chartTrackingRefBased/>
  <w15:docId w15:val="{6F37E458-AD03-419C-B2C3-37A2BBE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text"/>
    <w:qFormat/>
    <w:rsid w:val="000E0EA1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407"/>
    <w:pPr>
      <w:keepNext/>
      <w:keepLines/>
      <w:spacing w:before="240" w:after="360"/>
      <w:outlineLvl w:val="0"/>
    </w:pPr>
    <w:rPr>
      <w:rFonts w:eastAsiaTheme="majorEastAsia" w:cs="Segoe UI"/>
      <w:b/>
      <w:color w:val="003B4A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ADB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ADA"/>
    <w:pPr>
      <w:keepNext/>
      <w:keepLines/>
      <w:spacing w:before="40" w:after="0"/>
      <w:outlineLvl w:val="2"/>
    </w:pPr>
    <w:rPr>
      <w:rFonts w:eastAsiaTheme="majorEastAsia" w:cstheme="majorBidi"/>
      <w:b/>
      <w:color w:val="70707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6EF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9C"/>
    <w:rPr>
      <w:color w:val="003B4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407"/>
    <w:rPr>
      <w:rFonts w:ascii="Segoe UI" w:eastAsiaTheme="majorEastAsia" w:hAnsi="Segoe UI" w:cs="Segoe UI"/>
      <w:b/>
      <w:color w:val="003B4A"/>
      <w:sz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C7C1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A7551"/>
    <w:pPr>
      <w:tabs>
        <w:tab w:val="right" w:leader="dot" w:pos="9350"/>
      </w:tabs>
      <w:spacing w:after="100"/>
      <w:ind w:left="220"/>
    </w:pPr>
    <w:rPr>
      <w:rFonts w:eastAsiaTheme="minorEastAsia" w:cs="Segoe UI"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71423"/>
    <w:pPr>
      <w:tabs>
        <w:tab w:val="right" w:leader="dot" w:pos="9350"/>
      </w:tabs>
      <w:spacing w:after="100"/>
    </w:pPr>
    <w:rPr>
      <w:rFonts w:eastAsiaTheme="minorEastAsia" w:cs="Segoe UI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C7C1B"/>
    <w:pPr>
      <w:spacing w:after="100"/>
      <w:ind w:left="440"/>
    </w:pPr>
    <w:rPr>
      <w:rFonts w:asciiTheme="minorHAnsi" w:eastAsiaTheme="minorEastAsia" w:hAnsiTheme="minorHAns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94ADB"/>
    <w:rPr>
      <w:rFonts w:ascii="Segoe UI" w:eastAsiaTheme="majorEastAsia" w:hAnsi="Segoe UI" w:cstheme="majorBidi"/>
      <w:b/>
      <w:color w:val="000000" w:themeColor="text1"/>
      <w:sz w:val="40"/>
      <w:szCs w:val="26"/>
    </w:rPr>
  </w:style>
  <w:style w:type="character" w:styleId="Strong">
    <w:name w:val="Strong"/>
    <w:aliases w:val="Permanent Headings w Blue Line"/>
    <w:basedOn w:val="DefaultParagraphFont"/>
    <w:uiPriority w:val="22"/>
    <w:qFormat/>
    <w:rsid w:val="00F01F68"/>
    <w:rPr>
      <w:rFonts w:ascii="Segoe UI" w:hAnsi="Segoe UI"/>
      <w:b/>
      <w:bCs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54ADA"/>
    <w:rPr>
      <w:rFonts w:ascii="Segoe UI" w:eastAsiaTheme="majorEastAsia" w:hAnsi="Segoe UI" w:cstheme="majorBidi"/>
      <w:b/>
      <w:color w:val="707070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85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59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85"/>
    <w:rPr>
      <w:rFonts w:ascii="Segoe UI" w:hAnsi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6D701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9320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FDC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FDC"/>
    <w:rPr>
      <w:rFonts w:ascii="Segoe UI" w:hAnsi="Segoe UI"/>
      <w:b/>
      <w:bCs/>
      <w:sz w:val="20"/>
      <w:szCs w:val="20"/>
    </w:rPr>
  </w:style>
  <w:style w:type="paragraph" w:customStyle="1" w:styleId="Default">
    <w:name w:val="Default"/>
    <w:rsid w:val="002D7F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D7FDC"/>
    <w:pPr>
      <w:spacing w:line="24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1"/>
    <w:qFormat/>
    <w:rsid w:val="00CA6407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6407"/>
    <w:rPr>
      <w:rFonts w:ascii="Arial" w:eastAsiaTheme="minorEastAsia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6407"/>
    <w:rPr>
      <w:rFonts w:ascii="Segoe UI" w:hAnsi="Segoe UI"/>
    </w:rPr>
  </w:style>
  <w:style w:type="paragraph" w:customStyle="1" w:styleId="Link">
    <w:name w:val="Link"/>
    <w:basedOn w:val="BodyText"/>
    <w:link w:val="LinkChar"/>
    <w:qFormat/>
    <w:rsid w:val="00192997"/>
    <w:pPr>
      <w:spacing w:after="160" w:line="259" w:lineRule="auto"/>
    </w:pPr>
    <w:rPr>
      <w:rFonts w:ascii="Segoe UI" w:hAnsi="Segoe UI"/>
      <w:b/>
      <w:color w:val="003B4A"/>
      <w:sz w:val="22"/>
      <w:u w:val="single"/>
    </w:rPr>
  </w:style>
  <w:style w:type="character" w:customStyle="1" w:styleId="LinkChar">
    <w:name w:val="Link Char"/>
    <w:basedOn w:val="BodyTextChar"/>
    <w:link w:val="Link"/>
    <w:rsid w:val="00192997"/>
    <w:rPr>
      <w:rFonts w:ascii="Segoe UI" w:eastAsiaTheme="minorEastAsia" w:hAnsi="Segoe UI" w:cs="Times New Roman"/>
      <w:b/>
      <w:color w:val="003B4A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06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067A4F"/>
    <w:pPr>
      <w:spacing w:after="0" w:line="240" w:lineRule="auto"/>
    </w:pPr>
    <w:tblPr>
      <w:tblStyleRowBandSize w:val="1"/>
      <w:tblStyleColBandSize w:val="1"/>
      <w:tblBorders>
        <w:top w:val="single" w:sz="4" w:space="0" w:color="3FFFF1" w:themeColor="accent3" w:themeTint="99"/>
        <w:left w:val="single" w:sz="4" w:space="0" w:color="3FFFF1" w:themeColor="accent3" w:themeTint="99"/>
        <w:bottom w:val="single" w:sz="4" w:space="0" w:color="3FFFF1" w:themeColor="accent3" w:themeTint="99"/>
        <w:right w:val="single" w:sz="4" w:space="0" w:color="3FFFF1" w:themeColor="accent3" w:themeTint="99"/>
        <w:insideH w:val="single" w:sz="4" w:space="0" w:color="3FFFF1" w:themeColor="accent3" w:themeTint="99"/>
        <w:insideV w:val="single" w:sz="4" w:space="0" w:color="3FFFF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FFA" w:themeFill="accent3" w:themeFillTint="33"/>
      </w:tcPr>
    </w:tblStylePr>
    <w:tblStylePr w:type="band1Horz">
      <w:tblPr/>
      <w:tcPr>
        <w:shd w:val="clear" w:color="auto" w:fill="BFFFFA" w:themeFill="accent3" w:themeFillTint="33"/>
      </w:tcPr>
    </w:tblStylePr>
    <w:tblStylePr w:type="neCell">
      <w:tblPr/>
      <w:tcPr>
        <w:tcBorders>
          <w:bottom w:val="single" w:sz="4" w:space="0" w:color="3FFFF1" w:themeColor="accent3" w:themeTint="99"/>
        </w:tcBorders>
      </w:tcPr>
    </w:tblStylePr>
    <w:tblStylePr w:type="nwCell">
      <w:tblPr/>
      <w:tcPr>
        <w:tcBorders>
          <w:bottom w:val="single" w:sz="4" w:space="0" w:color="3FFFF1" w:themeColor="accent3" w:themeTint="99"/>
        </w:tcBorders>
      </w:tcPr>
    </w:tblStylePr>
    <w:tblStylePr w:type="seCell">
      <w:tblPr/>
      <w:tcPr>
        <w:tcBorders>
          <w:top w:val="single" w:sz="4" w:space="0" w:color="3FFFF1" w:themeColor="accent3" w:themeTint="99"/>
        </w:tcBorders>
      </w:tcPr>
    </w:tblStylePr>
    <w:tblStylePr w:type="swCell">
      <w:tblPr/>
      <w:tcPr>
        <w:tcBorders>
          <w:top w:val="single" w:sz="4" w:space="0" w:color="3FFFF1" w:themeColor="accent3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067A4F"/>
    <w:pPr>
      <w:spacing w:after="0" w:line="240" w:lineRule="auto"/>
    </w:pPr>
    <w:tblPr>
      <w:tblStyleRowBandSize w:val="1"/>
      <w:tblStyleColBandSize w:val="1"/>
      <w:tblBorders>
        <w:top w:val="single" w:sz="4" w:space="0" w:color="88D1F0" w:themeColor="accent2" w:themeTint="99"/>
        <w:left w:val="single" w:sz="4" w:space="0" w:color="88D1F0" w:themeColor="accent2" w:themeTint="99"/>
        <w:bottom w:val="single" w:sz="4" w:space="0" w:color="88D1F0" w:themeColor="accent2" w:themeTint="99"/>
        <w:right w:val="single" w:sz="4" w:space="0" w:color="88D1F0" w:themeColor="accent2" w:themeTint="99"/>
        <w:insideH w:val="single" w:sz="4" w:space="0" w:color="88D1F0" w:themeColor="accent2" w:themeTint="99"/>
        <w:insideV w:val="single" w:sz="4" w:space="0" w:color="88D1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B4E7" w:themeColor="accent2"/>
          <w:left w:val="single" w:sz="4" w:space="0" w:color="39B4E7" w:themeColor="accent2"/>
          <w:bottom w:val="single" w:sz="4" w:space="0" w:color="39B4E7" w:themeColor="accent2"/>
          <w:right w:val="single" w:sz="4" w:space="0" w:color="39B4E7" w:themeColor="accent2"/>
          <w:insideH w:val="nil"/>
          <w:insideV w:val="nil"/>
        </w:tcBorders>
        <w:shd w:val="clear" w:color="auto" w:fill="39B4E7" w:themeFill="accent2"/>
      </w:tcPr>
    </w:tblStylePr>
    <w:tblStylePr w:type="lastRow">
      <w:rPr>
        <w:b/>
        <w:bCs/>
      </w:rPr>
      <w:tblPr/>
      <w:tcPr>
        <w:tcBorders>
          <w:top w:val="double" w:sz="4" w:space="0" w:color="39B4E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FFA" w:themeFill="accent2" w:themeFillTint="33"/>
      </w:tcPr>
    </w:tblStylePr>
    <w:tblStylePr w:type="band1Horz">
      <w:tblPr/>
      <w:tcPr>
        <w:shd w:val="clear" w:color="auto" w:fill="D7EFFA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766EF"/>
    <w:rPr>
      <w:rFonts w:ascii="Segoe UI" w:eastAsiaTheme="majorEastAsia" w:hAnsi="Segoe UI" w:cstheme="majorBidi"/>
      <w:b/>
      <w:iCs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 colors 2">
  <a:themeElements>
    <a:clrScheme name="NEW DES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B4A"/>
      </a:accent1>
      <a:accent2>
        <a:srgbClr val="39B4E7"/>
      </a:accent2>
      <a:accent3>
        <a:srgbClr val="00BFB2"/>
      </a:accent3>
      <a:accent4>
        <a:srgbClr val="FCBC00"/>
      </a:accent4>
      <a:accent5>
        <a:srgbClr val="FB5226"/>
      </a:accent5>
      <a:accent6>
        <a:srgbClr val="E5E4E4"/>
      </a:accent6>
      <a:hlink>
        <a:srgbClr val="003B4A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 colors 2" id="{382EF866-E834-43BE-8ECD-A88D5D2DB13B}" vid="{933FC0B5-D8D9-4E48-B0CD-691028A5DC8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44d2b4e-dbb3-420c-8e5a-b02f38acd95e">Template</Category>
    <TaxCatchAll xmlns="fdb9e8f5-e773-48b6-ac01-e4d5d934d6b8" xsi:nil="true"/>
    <lcf76f155ced4ddcb4097134ff3c332f xmlns="144d2b4e-dbb3-420c-8e5a-b02f38acd9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00AA3E62B748998FB1DC3EC12C2C" ma:contentTypeVersion="26" ma:contentTypeDescription="Create a new document." ma:contentTypeScope="" ma:versionID="1f5e9e2c6353b142bd1caf241f13ecec">
  <xsd:schema xmlns:xsd="http://www.w3.org/2001/XMLSchema" xmlns:xs="http://www.w3.org/2001/XMLSchema" xmlns:p="http://schemas.microsoft.com/office/2006/metadata/properties" xmlns:ns1="http://schemas.microsoft.com/sharepoint/v3" xmlns:ns2="144d2b4e-dbb3-420c-8e5a-b02f38acd95e" xmlns:ns3="fdb9e8f5-e773-48b6-ac01-e4d5d934d6b8" targetNamespace="http://schemas.microsoft.com/office/2006/metadata/properties" ma:root="true" ma:fieldsID="c8159785f0e312c55c129ee9b369d556" ns1:_="" ns2:_="" ns3:_="">
    <xsd:import namespace="http://schemas.microsoft.com/sharepoint/v3"/>
    <xsd:import namespace="144d2b4e-dbb3-420c-8e5a-b02f38acd95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2b4e-dbb3-420c-8e5a-b02f38acd95e" elementFormDefault="qualified">
    <xsd:import namespace="http://schemas.microsoft.com/office/2006/documentManagement/types"/>
    <xsd:import namespace="http://schemas.microsoft.com/office/infopath/2007/PartnerControls"/>
    <xsd:element name="Category" ma:index="4" ma:displayName="Category" ma:format="Dropdown" ma:internalName="Category" ma:readOnly="false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  <xsd:enumeration value="Draf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60dee4-f804-460f-b5db-54dd729e3095}" ma:internalName="TaxCatchAll" ma:showField="CatchAllData" ma:web="fdb9e8f5-e773-48b6-ac01-e4d5d934d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A9B56-3398-4DE8-9449-7EBF76380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8AE1A-F5F0-42EF-810C-9BD2CC0920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4d2b4e-dbb3-420c-8e5a-b02f38acd95e"/>
    <ds:schemaRef ds:uri="fdb9e8f5-e773-48b6-ac01-e4d5d934d6b8"/>
  </ds:schemaRefs>
</ds:datastoreItem>
</file>

<file path=customXml/itemProps3.xml><?xml version="1.0" encoding="utf-8"?>
<ds:datastoreItem xmlns:ds="http://schemas.openxmlformats.org/officeDocument/2006/customXml" ds:itemID="{41D7245F-1365-4595-9667-6AA753FF5B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7A9360-924A-47D8-8E44-8F62237D4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4d2b4e-dbb3-420c-8e5a-b02f38acd95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Report Template</vt:lpstr>
    </vt:vector>
  </TitlesOfParts>
  <Company>DES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Word Document Template</dc:title>
  <dc:subject/>
  <dc:creator>Dimitrova, Simana (DES)</dc:creator>
  <cp:keywords/>
  <dc:description/>
  <cp:lastModifiedBy>Pretty, Jon (DES)</cp:lastModifiedBy>
  <cp:revision>2</cp:revision>
  <dcterms:created xsi:type="dcterms:W3CDTF">2024-04-10T00:44:00Z</dcterms:created>
  <dcterms:modified xsi:type="dcterms:W3CDTF">2024-04-10T00:44:00Z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0x010100DC9000AA3E62B748998FB1DC3EC12C2C</vt:lpwstr>
  </property>
  <property fmtid="{D5CDD505-2E9C-101B-9397-08002B2CF9AE}" pid="3" name="Order">
    <vt:r8>193800</vt:r8>
  </property>
  <property fmtid="{D5CDD505-2E9C-101B-9397-08002B2CF9AE}" pid="4" name="MediaServiceImageTags">
    <vt:lpwstr/>
  </property>
</Properties>
</file>