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A3C32" w14:textId="16D392EC" w:rsidR="00686050" w:rsidRPr="00685D8A" w:rsidRDefault="00686050" w:rsidP="00685D8A">
      <w:pPr>
        <w:pStyle w:val="Subtitle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  <w:r w:rsidRPr="00685D8A">
        <w:rPr>
          <w:rFonts w:asciiTheme="minorHAnsi" w:hAnsiTheme="minorHAnsi" w:cstheme="minorHAnsi"/>
        </w:rPr>
        <w:t xml:space="preserve">Enterprise Services </w:t>
      </w:r>
      <w:hyperlink r:id="rId11" w:history="1">
        <w:r w:rsidR="007E41DE" w:rsidRPr="003F7400">
          <w:rPr>
            <w:rStyle w:val="Hyperlink"/>
            <w:rFonts w:asciiTheme="minorHAnsi" w:hAnsiTheme="minorHAnsi" w:cstheme="minorHAnsi"/>
          </w:rPr>
          <w:t>Guideline</w:t>
        </w:r>
        <w:r w:rsidRPr="003F7400">
          <w:rPr>
            <w:rStyle w:val="Hyperlink"/>
            <w:rFonts w:asciiTheme="minorHAnsi" w:hAnsiTheme="minorHAnsi" w:cstheme="minorHAnsi"/>
          </w:rPr>
          <w:t xml:space="preserve"> No.</w:t>
        </w:r>
        <w:r w:rsidR="00A81118" w:rsidRPr="003F7400">
          <w:rPr>
            <w:rStyle w:val="Hyperlink"/>
            <w:rFonts w:asciiTheme="minorHAnsi" w:hAnsiTheme="minorHAnsi" w:cstheme="minorHAnsi"/>
          </w:rPr>
          <w:t xml:space="preserve"> </w:t>
        </w:r>
        <w:r w:rsidR="007E41DE" w:rsidRPr="003F7400">
          <w:rPr>
            <w:rStyle w:val="Hyperlink"/>
            <w:rFonts w:asciiTheme="minorHAnsi" w:hAnsiTheme="minorHAnsi" w:cstheme="minorHAnsi"/>
          </w:rPr>
          <w:t>DES-GDL</w:t>
        </w:r>
        <w:r w:rsidR="00685D8A" w:rsidRPr="003F7400">
          <w:rPr>
            <w:rStyle w:val="Hyperlink"/>
            <w:rFonts w:asciiTheme="minorHAnsi" w:hAnsiTheme="minorHAnsi" w:cstheme="minorHAnsi"/>
          </w:rPr>
          <w:t>-17</w:t>
        </w:r>
        <w:r w:rsidR="00E200FA" w:rsidRPr="003F7400">
          <w:rPr>
            <w:rStyle w:val="Hyperlink"/>
            <w:rFonts w:asciiTheme="minorHAnsi" w:hAnsiTheme="minorHAnsi" w:cstheme="minorHAnsi"/>
          </w:rPr>
          <w:t>0-00</w:t>
        </w:r>
      </w:hyperlink>
    </w:p>
    <w:p w14:paraId="554334FA" w14:textId="776F4B2E" w:rsidR="00686050" w:rsidRPr="00686050" w:rsidRDefault="007E41DE" w:rsidP="00686050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FF0000"/>
          <w:spacing w:val="-10"/>
          <w:kern w:val="28"/>
          <w:sz w:val="28"/>
          <w:szCs w:val="28"/>
          <w:lang w:eastAsia="zh-TW" w:bidi="en-US"/>
        </w:rPr>
      </w:pPr>
      <w:r>
        <w:rPr>
          <w:rFonts w:asciiTheme="majorHAnsi" w:eastAsiaTheme="majorEastAsia" w:hAnsiTheme="majorHAnsi" w:cstheme="majorBidi"/>
          <w:color w:val="1F3864" w:themeColor="accent5" w:themeShade="80"/>
          <w:spacing w:val="-10"/>
          <w:kern w:val="28"/>
          <w:sz w:val="56"/>
          <w:szCs w:val="56"/>
          <w:lang w:eastAsia="zh-TW" w:bidi="en-US"/>
        </w:rPr>
        <w:t>GUIDELINE:  DEBRIEF</w:t>
      </w:r>
    </w:p>
    <w:p w14:paraId="47226BB1" w14:textId="65EC2951" w:rsidR="00A81118" w:rsidRPr="009B7337" w:rsidRDefault="00A81118" w:rsidP="009B7337">
      <w:pPr>
        <w:pStyle w:val="ReferenceBottomLine"/>
        <w:rPr>
          <w:color w:val="0563C1" w:themeColor="hyperlink"/>
          <w:u w:val="single"/>
        </w:rPr>
      </w:pPr>
    </w:p>
    <w:p w14:paraId="1FEA8FEB" w14:textId="77777777" w:rsidR="007E41DE" w:rsidRPr="006B68C8" w:rsidRDefault="007E41DE" w:rsidP="007E41DE">
      <w:pPr>
        <w:pBdr>
          <w:between w:val="single" w:sz="4" w:space="1" w:color="auto"/>
        </w:pBdr>
        <w:tabs>
          <w:tab w:val="center" w:pos="4680"/>
          <w:tab w:val="right" w:pos="9360"/>
        </w:tabs>
        <w:spacing w:after="0" w:line="360" w:lineRule="exact"/>
        <w:outlineLvl w:val="0"/>
        <w:rPr>
          <w:rFonts w:eastAsia="Times New Roman" w:cstheme="minorHAnsi"/>
          <w:color w:val="000000"/>
          <w:kern w:val="32"/>
          <w:sz w:val="28"/>
          <w:szCs w:val="28"/>
          <w:lang w:bidi="en-US"/>
        </w:rPr>
      </w:pPr>
      <w:r w:rsidRPr="006B68C8">
        <w:rPr>
          <w:rFonts w:eastAsia="Times New Roman" w:cstheme="minorHAnsi"/>
          <w:color w:val="000000"/>
          <w:kern w:val="32"/>
          <w:sz w:val="28"/>
          <w:szCs w:val="28"/>
          <w:lang w:bidi="en-US"/>
        </w:rPr>
        <w:t>Debrief Guidelines</w:t>
      </w:r>
    </w:p>
    <w:p w14:paraId="049FF920" w14:textId="77777777" w:rsidR="007E41DE" w:rsidRPr="00F63BEC" w:rsidRDefault="007E41DE" w:rsidP="007E41DE">
      <w:pPr>
        <w:spacing w:after="0" w:line="240" w:lineRule="auto"/>
        <w:rPr>
          <w:rFonts w:ascii="Arial" w:eastAsia="Times New Roman" w:hAnsi="Arial" w:cs="Times New Roman"/>
          <w:lang w:bidi="en-US"/>
        </w:rPr>
      </w:pPr>
    </w:p>
    <w:p w14:paraId="0824F06F" w14:textId="77777777" w:rsidR="007E41DE" w:rsidRPr="006B68C8" w:rsidRDefault="007E41DE" w:rsidP="007E41DE">
      <w:pPr>
        <w:spacing w:after="0" w:line="276" w:lineRule="auto"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b/>
          <w:sz w:val="20"/>
          <w:szCs w:val="20"/>
          <w:lang w:bidi="en-US"/>
        </w:rPr>
        <w:t>Overview</w:t>
      </w:r>
      <w:r w:rsidRPr="006B68C8">
        <w:rPr>
          <w:rFonts w:eastAsia="Times New Roman" w:cstheme="minorHAnsi"/>
          <w:sz w:val="20"/>
          <w:szCs w:val="20"/>
          <w:lang w:bidi="en-US"/>
        </w:rPr>
        <w:t xml:space="preserve"> </w:t>
      </w:r>
    </w:p>
    <w:p w14:paraId="0C288175" w14:textId="794005B6" w:rsidR="007E41DE" w:rsidRPr="006B68C8" w:rsidRDefault="007E41DE" w:rsidP="007E41DE">
      <w:pPr>
        <w:spacing w:after="0" w:line="276" w:lineRule="auto"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 xml:space="preserve">This section is intended to provide guidance on how to conduct a debrief conference, if requested, after announcement of Apparent Successful Bidder (ASB). The debrief conference must follow </w:t>
      </w:r>
      <w:hyperlink r:id="rId12" w:history="1">
        <w:r w:rsidRPr="006B68C8">
          <w:rPr>
            <w:rFonts w:eastAsia="Times New Roman" w:cstheme="minorHAnsi"/>
            <w:color w:val="0000FF"/>
            <w:sz w:val="20"/>
            <w:szCs w:val="20"/>
            <w:u w:val="single"/>
            <w:lang w:bidi="en-US"/>
          </w:rPr>
          <w:t>Policy # DES -170-00</w:t>
        </w:r>
      </w:hyperlink>
      <w:r w:rsidRPr="006B68C8">
        <w:rPr>
          <w:rFonts w:eastAsia="Times New Roman" w:cstheme="minorHAnsi"/>
          <w:sz w:val="20"/>
          <w:szCs w:val="20"/>
          <w:lang w:bidi="en-US"/>
        </w:rPr>
        <w:t xml:space="preserve"> as part of the </w:t>
      </w:r>
      <w:r w:rsidR="00B36BD7" w:rsidRPr="006B68C8">
        <w:rPr>
          <w:rFonts w:eastAsia="Times New Roman" w:cstheme="minorHAnsi"/>
          <w:sz w:val="20"/>
          <w:szCs w:val="20"/>
          <w:lang w:bidi="en-US"/>
        </w:rPr>
        <w:t>agency</w:t>
      </w:r>
      <w:r w:rsidRPr="006B68C8">
        <w:rPr>
          <w:rFonts w:eastAsia="Times New Roman" w:cstheme="minorHAnsi"/>
          <w:sz w:val="20"/>
          <w:szCs w:val="20"/>
          <w:lang w:bidi="en-US"/>
        </w:rPr>
        <w:t>’s protest process.</w:t>
      </w:r>
    </w:p>
    <w:p w14:paraId="08FB22A6" w14:textId="77777777" w:rsidR="007E41DE" w:rsidRPr="006B68C8" w:rsidRDefault="007E41DE" w:rsidP="007E41DE">
      <w:pPr>
        <w:spacing w:after="0" w:line="276" w:lineRule="auto"/>
        <w:rPr>
          <w:rFonts w:eastAsia="Times New Roman" w:cstheme="minorHAnsi"/>
          <w:sz w:val="20"/>
          <w:szCs w:val="20"/>
          <w:lang w:bidi="en-US"/>
        </w:rPr>
      </w:pPr>
    </w:p>
    <w:p w14:paraId="256CF62D" w14:textId="77777777" w:rsidR="007E41DE" w:rsidRPr="006B68C8" w:rsidRDefault="007E41DE" w:rsidP="007E41DE">
      <w:pPr>
        <w:spacing w:after="0" w:line="276" w:lineRule="auto"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b/>
          <w:sz w:val="20"/>
          <w:szCs w:val="20"/>
          <w:lang w:bidi="en-US"/>
        </w:rPr>
        <w:t>What is a debrief conference?</w:t>
      </w:r>
    </w:p>
    <w:p w14:paraId="602CD4D8" w14:textId="77777777" w:rsidR="007E41DE" w:rsidRPr="006B68C8" w:rsidRDefault="007E41DE" w:rsidP="007E41DE">
      <w:pPr>
        <w:spacing w:after="0" w:line="276" w:lineRule="auto"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 xml:space="preserve">A debrief conference is an opportunity for any bidder who submitted a bid (rejected, unsuccessful, or successful) to meet with the Procurement Coordinator and discuss their proposal and evaluation. </w:t>
      </w:r>
    </w:p>
    <w:p w14:paraId="32EE3AA9" w14:textId="77777777" w:rsidR="007E41DE" w:rsidRPr="006B68C8" w:rsidRDefault="007E41DE" w:rsidP="007E41DE">
      <w:pPr>
        <w:spacing w:after="0" w:line="276" w:lineRule="auto"/>
        <w:rPr>
          <w:rFonts w:eastAsia="Times New Roman" w:cstheme="minorHAnsi"/>
          <w:sz w:val="20"/>
          <w:szCs w:val="20"/>
          <w:lang w:bidi="en-US"/>
        </w:rPr>
      </w:pPr>
    </w:p>
    <w:p w14:paraId="784D3737" w14:textId="77777777" w:rsidR="007E41DE" w:rsidRPr="006B68C8" w:rsidRDefault="007E41DE" w:rsidP="007E41DE">
      <w:pPr>
        <w:spacing w:after="0" w:line="276" w:lineRule="auto"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>Debriefs must:</w:t>
      </w:r>
    </w:p>
    <w:p w14:paraId="454C204E" w14:textId="77777777" w:rsidR="007E41DE" w:rsidRPr="006B68C8" w:rsidRDefault="007E41DE" w:rsidP="007E41DE">
      <w:pPr>
        <w:numPr>
          <w:ilvl w:val="0"/>
          <w:numId w:val="24"/>
        </w:numPr>
        <w:spacing w:after="0" w:line="276" w:lineRule="auto"/>
        <w:ind w:left="720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>Be requested by the bidder within three (3) business days of the announcement of the ASB;</w:t>
      </w:r>
    </w:p>
    <w:p w14:paraId="14803CC3" w14:textId="77777777" w:rsidR="007E41DE" w:rsidRPr="006B68C8" w:rsidRDefault="007E41DE" w:rsidP="007E41DE">
      <w:pPr>
        <w:numPr>
          <w:ilvl w:val="0"/>
          <w:numId w:val="24"/>
        </w:numPr>
        <w:spacing w:after="0" w:line="276" w:lineRule="auto"/>
        <w:ind w:left="720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>Be scheduled in a timely manner by the Procurement Coordinator; and</w:t>
      </w:r>
    </w:p>
    <w:p w14:paraId="16A7B1F3" w14:textId="77777777" w:rsidR="007E41DE" w:rsidRPr="006B68C8" w:rsidRDefault="007E41DE" w:rsidP="007E41DE">
      <w:pPr>
        <w:numPr>
          <w:ilvl w:val="0"/>
          <w:numId w:val="24"/>
        </w:numPr>
        <w:spacing w:after="0" w:line="276" w:lineRule="auto"/>
        <w:ind w:left="720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 xml:space="preserve">Be held as a </w:t>
      </w:r>
      <w:r w:rsidRPr="006B68C8">
        <w:rPr>
          <w:rFonts w:eastAsia="Times New Roman" w:cstheme="minorHAnsi"/>
          <w:b/>
          <w:sz w:val="20"/>
          <w:szCs w:val="20"/>
          <w:lang w:bidi="en-US"/>
        </w:rPr>
        <w:t>pre-requisite</w:t>
      </w:r>
      <w:r w:rsidRPr="006B68C8">
        <w:rPr>
          <w:rFonts w:eastAsia="Times New Roman" w:cstheme="minorHAnsi"/>
          <w:sz w:val="20"/>
          <w:szCs w:val="20"/>
          <w:lang w:bidi="en-US"/>
        </w:rPr>
        <w:t xml:space="preserve"> to a protest.</w:t>
      </w:r>
    </w:p>
    <w:p w14:paraId="3A627817" w14:textId="77777777" w:rsidR="007E41DE" w:rsidRPr="006B68C8" w:rsidRDefault="007E41DE" w:rsidP="007E41DE">
      <w:pPr>
        <w:spacing w:after="0" w:line="276" w:lineRule="auto"/>
        <w:rPr>
          <w:rFonts w:eastAsia="Times New Roman" w:cstheme="minorHAnsi"/>
          <w:sz w:val="20"/>
          <w:szCs w:val="20"/>
          <w:lang w:bidi="en-US"/>
        </w:rPr>
      </w:pPr>
    </w:p>
    <w:p w14:paraId="6EA5E8C3" w14:textId="77777777" w:rsidR="007E41DE" w:rsidRPr="006B68C8" w:rsidRDefault="007E41DE" w:rsidP="007E41DE">
      <w:pPr>
        <w:spacing w:after="0" w:line="276" w:lineRule="auto"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b/>
          <w:sz w:val="20"/>
          <w:szCs w:val="20"/>
          <w:lang w:bidi="en-US"/>
        </w:rPr>
        <w:t>Responsibilities of the Procurement Coordinator</w:t>
      </w:r>
    </w:p>
    <w:p w14:paraId="6DDF7BF2" w14:textId="77777777" w:rsidR="007E41DE" w:rsidRPr="006B68C8" w:rsidRDefault="007E41DE" w:rsidP="007E41DE">
      <w:pPr>
        <w:spacing w:after="0" w:line="276" w:lineRule="auto"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>When a request for a debrief conference is received, the Procurement Coordinator must:</w:t>
      </w:r>
    </w:p>
    <w:p w14:paraId="31A2DD8A" w14:textId="77777777" w:rsidR="007E41DE" w:rsidRPr="006B68C8" w:rsidRDefault="007E41DE" w:rsidP="007E41DE">
      <w:pPr>
        <w:numPr>
          <w:ilvl w:val="0"/>
          <w:numId w:val="25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 xml:space="preserve">Schedule the debrief conference in a timely manner. </w:t>
      </w:r>
      <w:r w:rsidRPr="006B68C8">
        <w:rPr>
          <w:rFonts w:eastAsia="Times New Roman" w:cstheme="minorHAnsi"/>
          <w:b/>
          <w:sz w:val="20"/>
          <w:szCs w:val="20"/>
          <w:lang w:bidi="en-US"/>
        </w:rPr>
        <w:t>Remember</w:t>
      </w:r>
      <w:r w:rsidRPr="006B68C8">
        <w:rPr>
          <w:rFonts w:eastAsia="Times New Roman" w:cstheme="minorHAnsi"/>
          <w:sz w:val="20"/>
          <w:szCs w:val="20"/>
          <w:lang w:bidi="en-US"/>
        </w:rPr>
        <w:t>; protests are dependent upon completed debrief conferences and protest timelines delay contract award. It is in the project’s best interest to schedule the debrief conference as quickly as possible.</w:t>
      </w:r>
    </w:p>
    <w:p w14:paraId="5019BCE4" w14:textId="66A975B2" w:rsidR="007E41DE" w:rsidRPr="006B68C8" w:rsidRDefault="007E41DE" w:rsidP="007E41DE">
      <w:pPr>
        <w:numPr>
          <w:ilvl w:val="0"/>
          <w:numId w:val="25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>Be clear on schedule, time, style and/or location for the debrief conference. Debrief co</w:t>
      </w:r>
      <w:r w:rsidR="00B36BD7" w:rsidRPr="006B68C8">
        <w:rPr>
          <w:rFonts w:eastAsia="Times New Roman" w:cstheme="minorHAnsi"/>
          <w:sz w:val="20"/>
          <w:szCs w:val="20"/>
          <w:lang w:bidi="en-US"/>
        </w:rPr>
        <w:t>nferences can be held in person, remotely,</w:t>
      </w:r>
      <w:r w:rsidRPr="006B68C8">
        <w:rPr>
          <w:rFonts w:eastAsia="Times New Roman" w:cstheme="minorHAnsi"/>
          <w:sz w:val="20"/>
          <w:szCs w:val="20"/>
          <w:lang w:bidi="en-US"/>
        </w:rPr>
        <w:t xml:space="preserve"> or via telephone.</w:t>
      </w:r>
    </w:p>
    <w:p w14:paraId="067054CB" w14:textId="77777777" w:rsidR="007E41DE" w:rsidRPr="006B68C8" w:rsidRDefault="007E41DE" w:rsidP="007E41DE">
      <w:pPr>
        <w:numPr>
          <w:ilvl w:val="1"/>
          <w:numId w:val="25"/>
        </w:numPr>
        <w:spacing w:after="0" w:line="276" w:lineRule="auto"/>
        <w:ind w:left="1080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>If in person:</w:t>
      </w:r>
    </w:p>
    <w:p w14:paraId="1E719AAF" w14:textId="77777777" w:rsidR="007E41DE" w:rsidRPr="006B68C8" w:rsidRDefault="007E41DE" w:rsidP="007E41DE">
      <w:pPr>
        <w:numPr>
          <w:ilvl w:val="2"/>
          <w:numId w:val="25"/>
        </w:numPr>
        <w:spacing w:after="0" w:line="276" w:lineRule="auto"/>
        <w:ind w:left="1260" w:hanging="180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>Provide a clear meeting place and conference room; and</w:t>
      </w:r>
    </w:p>
    <w:p w14:paraId="0747E220" w14:textId="77777777" w:rsidR="007E41DE" w:rsidRPr="006B68C8" w:rsidRDefault="007E41DE" w:rsidP="007E41DE">
      <w:pPr>
        <w:numPr>
          <w:ilvl w:val="2"/>
          <w:numId w:val="25"/>
        </w:numPr>
        <w:spacing w:after="0" w:line="276" w:lineRule="auto"/>
        <w:ind w:left="1260" w:hanging="180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>Provide directions &amp; parking information for the 1500 Jefferson building.</w:t>
      </w:r>
    </w:p>
    <w:p w14:paraId="6BBAA217" w14:textId="548832E3" w:rsidR="007E41DE" w:rsidRPr="006B68C8" w:rsidRDefault="007E41DE" w:rsidP="007E41DE">
      <w:pPr>
        <w:numPr>
          <w:ilvl w:val="1"/>
          <w:numId w:val="25"/>
        </w:numPr>
        <w:spacing w:after="0" w:line="276" w:lineRule="auto"/>
        <w:ind w:left="1080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 xml:space="preserve">If via </w:t>
      </w:r>
      <w:r w:rsidR="00B36BD7" w:rsidRPr="006B68C8">
        <w:rPr>
          <w:rFonts w:eastAsia="Times New Roman" w:cstheme="minorHAnsi"/>
          <w:sz w:val="20"/>
          <w:szCs w:val="20"/>
          <w:lang w:bidi="en-US"/>
        </w:rPr>
        <w:t xml:space="preserve">remote or </w:t>
      </w:r>
      <w:r w:rsidRPr="006B68C8">
        <w:rPr>
          <w:rFonts w:eastAsia="Times New Roman" w:cstheme="minorHAnsi"/>
          <w:sz w:val="20"/>
          <w:szCs w:val="20"/>
          <w:lang w:bidi="en-US"/>
        </w:rPr>
        <w:t>telephone:</w:t>
      </w:r>
    </w:p>
    <w:p w14:paraId="71E93C98" w14:textId="0AE68D1B" w:rsidR="007E41DE" w:rsidRPr="006B68C8" w:rsidRDefault="007E41DE" w:rsidP="007E41DE">
      <w:pPr>
        <w:numPr>
          <w:ilvl w:val="2"/>
          <w:numId w:val="25"/>
        </w:numPr>
        <w:spacing w:after="0" w:line="276" w:lineRule="auto"/>
        <w:ind w:left="1260" w:hanging="180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 xml:space="preserve">Determine if a multi-line conference </w:t>
      </w:r>
      <w:r w:rsidR="00B36BD7" w:rsidRPr="006B68C8">
        <w:rPr>
          <w:rFonts w:eastAsia="Times New Roman" w:cstheme="minorHAnsi"/>
          <w:sz w:val="20"/>
          <w:szCs w:val="20"/>
          <w:lang w:bidi="en-US"/>
        </w:rPr>
        <w:t>number is required</w:t>
      </w:r>
      <w:r w:rsidRPr="006B68C8">
        <w:rPr>
          <w:rFonts w:eastAsia="Times New Roman" w:cstheme="minorHAnsi"/>
          <w:sz w:val="20"/>
          <w:szCs w:val="20"/>
          <w:lang w:bidi="en-US"/>
        </w:rPr>
        <w:t>; and</w:t>
      </w:r>
    </w:p>
    <w:p w14:paraId="1BC69752" w14:textId="53EB4CA1" w:rsidR="007E41DE" w:rsidRPr="006B68C8" w:rsidRDefault="007E41DE" w:rsidP="007E41DE">
      <w:pPr>
        <w:numPr>
          <w:ilvl w:val="2"/>
          <w:numId w:val="25"/>
        </w:numPr>
        <w:spacing w:after="0" w:line="276" w:lineRule="auto"/>
        <w:ind w:left="1260" w:hanging="180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 xml:space="preserve">Provide the phone number </w:t>
      </w:r>
      <w:r w:rsidR="00B36BD7" w:rsidRPr="006B68C8">
        <w:rPr>
          <w:rFonts w:eastAsia="Times New Roman" w:cstheme="minorHAnsi"/>
          <w:sz w:val="20"/>
          <w:szCs w:val="20"/>
          <w:lang w:bidi="en-US"/>
        </w:rPr>
        <w:t xml:space="preserve">or virtual link </w:t>
      </w:r>
      <w:r w:rsidRPr="006B68C8">
        <w:rPr>
          <w:rFonts w:eastAsia="Times New Roman" w:cstheme="minorHAnsi"/>
          <w:sz w:val="20"/>
          <w:szCs w:val="20"/>
          <w:lang w:bidi="en-US"/>
        </w:rPr>
        <w:t>to be called</w:t>
      </w:r>
      <w:r w:rsidR="00B36BD7" w:rsidRPr="006B68C8">
        <w:rPr>
          <w:rFonts w:eastAsia="Times New Roman" w:cstheme="minorHAnsi"/>
          <w:sz w:val="20"/>
          <w:szCs w:val="20"/>
          <w:lang w:bidi="en-US"/>
        </w:rPr>
        <w:t>/used</w:t>
      </w:r>
      <w:r w:rsidRPr="006B68C8">
        <w:rPr>
          <w:rFonts w:eastAsia="Times New Roman" w:cstheme="minorHAnsi"/>
          <w:sz w:val="20"/>
          <w:szCs w:val="20"/>
          <w:lang w:bidi="en-US"/>
        </w:rPr>
        <w:t>. If this is not a conference line, determine who will be calling who.</w:t>
      </w:r>
      <w:r w:rsidRPr="006B68C8">
        <w:rPr>
          <w:rFonts w:eastAsia="Times New Roman" w:cstheme="minorHAnsi"/>
          <w:sz w:val="20"/>
          <w:szCs w:val="20"/>
          <w:lang w:bidi="en-US"/>
        </w:rPr>
        <w:tab/>
      </w:r>
      <w:r w:rsidRPr="006B68C8">
        <w:rPr>
          <w:rFonts w:eastAsia="Times New Roman" w:cstheme="minorHAnsi"/>
          <w:sz w:val="20"/>
          <w:szCs w:val="20"/>
          <w:lang w:bidi="en-US"/>
        </w:rPr>
        <w:tab/>
      </w:r>
    </w:p>
    <w:p w14:paraId="2CA7E142" w14:textId="77777777" w:rsidR="007E41DE" w:rsidRPr="006B68C8" w:rsidRDefault="007E41DE" w:rsidP="007E41DE">
      <w:pPr>
        <w:numPr>
          <w:ilvl w:val="0"/>
          <w:numId w:val="25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 xml:space="preserve">Be clear on any time restrictions for the conference. Debrief conferences may or may not be restricted to a specific period of time. </w:t>
      </w:r>
    </w:p>
    <w:p w14:paraId="3F796ADB" w14:textId="77777777" w:rsidR="007E41DE" w:rsidRPr="006B68C8" w:rsidRDefault="007E41DE" w:rsidP="007E41DE">
      <w:pPr>
        <w:spacing w:after="0" w:line="276" w:lineRule="auto"/>
        <w:rPr>
          <w:rFonts w:eastAsia="Times New Roman" w:cstheme="minorHAnsi"/>
          <w:sz w:val="20"/>
          <w:szCs w:val="20"/>
          <w:lang w:bidi="en-US"/>
        </w:rPr>
      </w:pPr>
    </w:p>
    <w:p w14:paraId="30053125" w14:textId="77777777" w:rsidR="007E41DE" w:rsidRPr="006B68C8" w:rsidRDefault="007E41DE" w:rsidP="007E41DE">
      <w:pPr>
        <w:spacing w:after="0" w:line="276" w:lineRule="auto"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b/>
          <w:sz w:val="20"/>
          <w:szCs w:val="20"/>
          <w:lang w:bidi="en-US"/>
        </w:rPr>
        <w:t>Preparing for a Debrief Conference</w:t>
      </w:r>
    </w:p>
    <w:p w14:paraId="523B2D42" w14:textId="77777777" w:rsidR="007E41DE" w:rsidRPr="006B68C8" w:rsidRDefault="007E41DE" w:rsidP="007E41DE">
      <w:pPr>
        <w:spacing w:after="0" w:line="276" w:lineRule="auto"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>When preparing for a debrief conference, it is important to:</w:t>
      </w:r>
    </w:p>
    <w:p w14:paraId="43442E7E" w14:textId="77777777" w:rsidR="007E41DE" w:rsidRPr="006B68C8" w:rsidRDefault="007E41DE" w:rsidP="007E41DE">
      <w:pPr>
        <w:numPr>
          <w:ilvl w:val="0"/>
          <w:numId w:val="26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 xml:space="preserve">Read </w:t>
      </w:r>
      <w:hyperlink r:id="rId13" w:history="1">
        <w:r w:rsidRPr="006B68C8">
          <w:rPr>
            <w:rFonts w:eastAsia="Times New Roman" w:cstheme="minorHAnsi"/>
            <w:color w:val="0000FF"/>
            <w:sz w:val="20"/>
            <w:szCs w:val="20"/>
            <w:u w:val="single"/>
            <w:lang w:bidi="en-US"/>
          </w:rPr>
          <w:t>Policy # DES-170-00, Section 4</w:t>
        </w:r>
      </w:hyperlink>
      <w:r w:rsidRPr="006B68C8">
        <w:rPr>
          <w:rFonts w:eastAsia="Times New Roman" w:cstheme="minorHAnsi"/>
          <w:sz w:val="20"/>
          <w:szCs w:val="20"/>
          <w:lang w:bidi="en-US"/>
        </w:rPr>
        <w:t>.</w:t>
      </w:r>
    </w:p>
    <w:p w14:paraId="29B878BB" w14:textId="1DD1C557" w:rsidR="007E41DE" w:rsidRPr="006B68C8" w:rsidRDefault="007E41DE" w:rsidP="007E41DE">
      <w:pPr>
        <w:numPr>
          <w:ilvl w:val="0"/>
          <w:numId w:val="26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>Prepare talking points that address what was strong and what was we</w:t>
      </w:r>
      <w:r w:rsidR="001055F2" w:rsidRPr="006B68C8">
        <w:rPr>
          <w:rFonts w:eastAsia="Times New Roman" w:cstheme="minorHAnsi"/>
          <w:sz w:val="20"/>
          <w:szCs w:val="20"/>
          <w:lang w:bidi="en-US"/>
        </w:rPr>
        <w:t>ak about this bidder’s proposal:</w:t>
      </w:r>
    </w:p>
    <w:p w14:paraId="0A557E2C" w14:textId="77777777" w:rsidR="006E1715" w:rsidRPr="006B68C8" w:rsidRDefault="001055F2" w:rsidP="006E1715">
      <w:pPr>
        <w:pStyle w:val="ListParagraph"/>
        <w:numPr>
          <w:ilvl w:val="0"/>
          <w:numId w:val="29"/>
        </w:numPr>
        <w:spacing w:after="0" w:line="240" w:lineRule="auto"/>
        <w:ind w:left="1080"/>
        <w:rPr>
          <w:rFonts w:cstheme="minorHAnsi"/>
          <w:sz w:val="20"/>
          <w:szCs w:val="20"/>
        </w:rPr>
      </w:pPr>
      <w:r w:rsidRPr="006B68C8">
        <w:rPr>
          <w:rFonts w:cstheme="minorHAnsi"/>
          <w:sz w:val="20"/>
          <w:szCs w:val="20"/>
        </w:rPr>
        <w:t xml:space="preserve">Introduce evaluation representatives attending </w:t>
      </w:r>
      <w:proofErr w:type="gramStart"/>
      <w:r w:rsidRPr="006B68C8">
        <w:rPr>
          <w:rFonts w:cstheme="minorHAnsi"/>
          <w:sz w:val="20"/>
          <w:szCs w:val="20"/>
        </w:rPr>
        <w:t>the debrief</w:t>
      </w:r>
      <w:proofErr w:type="gramEnd"/>
      <w:r w:rsidRPr="006B68C8">
        <w:rPr>
          <w:rFonts w:cstheme="minorHAnsi"/>
          <w:sz w:val="20"/>
          <w:szCs w:val="20"/>
        </w:rPr>
        <w:t>.</w:t>
      </w:r>
    </w:p>
    <w:p w14:paraId="37873451" w14:textId="6AC2F09F" w:rsidR="001055F2" w:rsidRPr="006B68C8" w:rsidRDefault="006E1715" w:rsidP="006E1715">
      <w:pPr>
        <w:pStyle w:val="ListParagraph"/>
        <w:numPr>
          <w:ilvl w:val="0"/>
          <w:numId w:val="29"/>
        </w:numPr>
        <w:spacing w:after="0" w:line="240" w:lineRule="auto"/>
        <w:ind w:left="1080"/>
        <w:rPr>
          <w:rFonts w:cstheme="minorHAnsi"/>
          <w:sz w:val="20"/>
          <w:szCs w:val="20"/>
        </w:rPr>
      </w:pPr>
      <w:r w:rsidRPr="006B68C8">
        <w:rPr>
          <w:rFonts w:cstheme="minorHAnsi"/>
          <w:sz w:val="20"/>
          <w:szCs w:val="20"/>
        </w:rPr>
        <w:t>Share the purpose of the</w:t>
      </w:r>
      <w:r w:rsidR="001055F2" w:rsidRPr="006B68C8">
        <w:rPr>
          <w:rFonts w:cstheme="minorHAnsi"/>
          <w:sz w:val="20"/>
          <w:szCs w:val="20"/>
        </w:rPr>
        <w:t xml:space="preserve"> debrief</w:t>
      </w:r>
      <w:r w:rsidRPr="006B68C8">
        <w:rPr>
          <w:rFonts w:cstheme="minorHAnsi"/>
          <w:sz w:val="20"/>
          <w:szCs w:val="20"/>
        </w:rPr>
        <w:t>:</w:t>
      </w:r>
    </w:p>
    <w:p w14:paraId="58EEE695" w14:textId="7DCE5447" w:rsidR="001055F2" w:rsidRPr="006B68C8" w:rsidRDefault="001055F2" w:rsidP="001055F2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 w:rsidRPr="006B68C8">
        <w:rPr>
          <w:rFonts w:cstheme="minorHAnsi"/>
          <w:sz w:val="20"/>
          <w:szCs w:val="20"/>
        </w:rPr>
        <w:t>Provide a l</w:t>
      </w:r>
      <w:r w:rsidR="0021007B" w:rsidRPr="006B68C8">
        <w:rPr>
          <w:rFonts w:cstheme="minorHAnsi"/>
          <w:sz w:val="20"/>
          <w:szCs w:val="20"/>
        </w:rPr>
        <w:t>earning experience for the bidder</w:t>
      </w:r>
    </w:p>
    <w:p w14:paraId="6010D631" w14:textId="4AAE5AB5" w:rsidR="001055F2" w:rsidRPr="006B68C8" w:rsidRDefault="001055F2" w:rsidP="001055F2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 w:rsidRPr="006B68C8">
        <w:rPr>
          <w:rFonts w:cstheme="minorHAnsi"/>
          <w:sz w:val="20"/>
          <w:szCs w:val="20"/>
        </w:rPr>
        <w:lastRenderedPageBreak/>
        <w:t xml:space="preserve">Help </w:t>
      </w:r>
      <w:r w:rsidR="0021007B" w:rsidRPr="006B68C8">
        <w:rPr>
          <w:rFonts w:cstheme="minorHAnsi"/>
          <w:sz w:val="20"/>
          <w:szCs w:val="20"/>
        </w:rPr>
        <w:t>the bidder</w:t>
      </w:r>
      <w:r w:rsidRPr="006B68C8">
        <w:rPr>
          <w:rFonts w:cstheme="minorHAnsi"/>
          <w:sz w:val="20"/>
          <w:szCs w:val="20"/>
        </w:rPr>
        <w:t xml:space="preserve"> to improve on future bids- we want to ensure </w:t>
      </w:r>
      <w:r w:rsidR="0021007B" w:rsidRPr="006B68C8">
        <w:rPr>
          <w:rFonts w:cstheme="minorHAnsi"/>
          <w:sz w:val="20"/>
          <w:szCs w:val="20"/>
        </w:rPr>
        <w:t>the bidder’s</w:t>
      </w:r>
      <w:r w:rsidRPr="006B68C8">
        <w:rPr>
          <w:rFonts w:cstheme="minorHAnsi"/>
          <w:sz w:val="20"/>
          <w:szCs w:val="20"/>
        </w:rPr>
        <w:t xml:space="preserve"> involvement in future procurements</w:t>
      </w:r>
    </w:p>
    <w:p w14:paraId="00F5FD81" w14:textId="47928A32" w:rsidR="001055F2" w:rsidRPr="006B68C8" w:rsidRDefault="0021007B" w:rsidP="001055F2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 w:rsidRPr="006B68C8">
        <w:rPr>
          <w:rFonts w:cstheme="minorHAnsi"/>
          <w:sz w:val="20"/>
          <w:szCs w:val="20"/>
        </w:rPr>
        <w:t>It is not to compare the bidder’s</w:t>
      </w:r>
      <w:r w:rsidR="001055F2" w:rsidRPr="006B68C8">
        <w:rPr>
          <w:rFonts w:cstheme="minorHAnsi"/>
          <w:sz w:val="20"/>
          <w:szCs w:val="20"/>
        </w:rPr>
        <w:t xml:space="preserve"> proposal with ot</w:t>
      </w:r>
      <w:r w:rsidRPr="006B68C8">
        <w:rPr>
          <w:rFonts w:cstheme="minorHAnsi"/>
          <w:sz w:val="20"/>
          <w:szCs w:val="20"/>
        </w:rPr>
        <w:t>her proposals nor to discuss our</w:t>
      </w:r>
      <w:r w:rsidR="001055F2" w:rsidRPr="006B68C8">
        <w:rPr>
          <w:rFonts w:cstheme="minorHAnsi"/>
          <w:sz w:val="20"/>
          <w:szCs w:val="20"/>
        </w:rPr>
        <w:t xml:space="preserve"> evaluation of other proposals</w:t>
      </w:r>
      <w:r w:rsidR="006E1715" w:rsidRPr="006B68C8">
        <w:rPr>
          <w:rFonts w:cstheme="minorHAnsi"/>
          <w:sz w:val="20"/>
          <w:szCs w:val="20"/>
        </w:rPr>
        <w:t xml:space="preserve"> </w:t>
      </w:r>
    </w:p>
    <w:p w14:paraId="0E0DBF91" w14:textId="2B93CD4B" w:rsidR="0021007B" w:rsidRPr="006B68C8" w:rsidRDefault="0021007B" w:rsidP="0021007B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 w:rsidRPr="006B68C8">
        <w:rPr>
          <w:rFonts w:cstheme="minorHAnsi"/>
          <w:sz w:val="20"/>
          <w:szCs w:val="20"/>
        </w:rPr>
        <w:t>I</w:t>
      </w:r>
      <w:r w:rsidR="001055F2" w:rsidRPr="006B68C8">
        <w:rPr>
          <w:rFonts w:cstheme="minorHAnsi"/>
          <w:sz w:val="20"/>
          <w:szCs w:val="20"/>
        </w:rPr>
        <w:t xml:space="preserve">t is limited to a critique of </w:t>
      </w:r>
      <w:r w:rsidR="00BD1D6A" w:rsidRPr="006B68C8">
        <w:rPr>
          <w:rFonts w:cstheme="minorHAnsi"/>
          <w:sz w:val="20"/>
          <w:szCs w:val="20"/>
        </w:rPr>
        <w:t>the bidder’</w:t>
      </w:r>
      <w:r w:rsidR="001055F2" w:rsidRPr="006B68C8">
        <w:rPr>
          <w:rFonts w:cstheme="minorHAnsi"/>
          <w:sz w:val="20"/>
          <w:szCs w:val="20"/>
        </w:rPr>
        <w:t>s proposal</w:t>
      </w:r>
    </w:p>
    <w:p w14:paraId="14850ADB" w14:textId="64A34C89" w:rsidR="001055F2" w:rsidRPr="006B68C8" w:rsidRDefault="0021007B" w:rsidP="00BD1D6A">
      <w:pPr>
        <w:pStyle w:val="ListParagraph"/>
        <w:numPr>
          <w:ilvl w:val="0"/>
          <w:numId w:val="29"/>
        </w:numPr>
        <w:spacing w:after="0" w:line="240" w:lineRule="auto"/>
        <w:ind w:left="1080"/>
        <w:rPr>
          <w:rFonts w:cstheme="minorHAnsi"/>
          <w:sz w:val="20"/>
          <w:szCs w:val="20"/>
        </w:rPr>
      </w:pPr>
      <w:r w:rsidRPr="006B68C8">
        <w:rPr>
          <w:rFonts w:cstheme="minorHAnsi"/>
          <w:sz w:val="20"/>
          <w:szCs w:val="20"/>
        </w:rPr>
        <w:t>The process</w:t>
      </w:r>
      <w:r w:rsidR="001055F2" w:rsidRPr="006B68C8">
        <w:rPr>
          <w:rFonts w:cstheme="minorHAnsi"/>
          <w:sz w:val="20"/>
          <w:szCs w:val="20"/>
        </w:rPr>
        <w:t>:</w:t>
      </w:r>
    </w:p>
    <w:p w14:paraId="4EFE3EF0" w14:textId="6C583F03" w:rsidR="001055F2" w:rsidRPr="006B68C8" w:rsidRDefault="001055F2" w:rsidP="00BD1D6A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 w:rsidRPr="006B68C8">
        <w:rPr>
          <w:rFonts w:cstheme="minorHAnsi"/>
          <w:sz w:val="20"/>
          <w:szCs w:val="20"/>
        </w:rPr>
        <w:t xml:space="preserve">The evaluation panel representatives will provide comments from the evaluation panel on </w:t>
      </w:r>
      <w:r w:rsidR="0021007B" w:rsidRPr="006B68C8">
        <w:rPr>
          <w:rFonts w:cstheme="minorHAnsi"/>
          <w:sz w:val="20"/>
          <w:szCs w:val="20"/>
        </w:rPr>
        <w:t xml:space="preserve">the bidder’s </w:t>
      </w:r>
      <w:r w:rsidRPr="006B68C8">
        <w:rPr>
          <w:rFonts w:cstheme="minorHAnsi"/>
          <w:sz w:val="20"/>
          <w:szCs w:val="20"/>
        </w:rPr>
        <w:t>proposal</w:t>
      </w:r>
      <w:r w:rsidR="006E1715" w:rsidRPr="006B68C8">
        <w:rPr>
          <w:rFonts w:cstheme="minorHAnsi"/>
          <w:sz w:val="20"/>
          <w:szCs w:val="20"/>
        </w:rPr>
        <w:t xml:space="preserve"> (strengths of bidder’s proposal and give feedback on areas for improvement)</w:t>
      </w:r>
    </w:p>
    <w:p w14:paraId="2E27C82B" w14:textId="77777777" w:rsidR="0021007B" w:rsidRPr="006B68C8" w:rsidRDefault="001055F2" w:rsidP="00BD1D6A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 w:rsidRPr="006B68C8">
        <w:rPr>
          <w:rFonts w:cstheme="minorHAnsi"/>
          <w:sz w:val="20"/>
          <w:szCs w:val="20"/>
        </w:rPr>
        <w:t xml:space="preserve">After, </w:t>
      </w:r>
      <w:r w:rsidR="006E1715" w:rsidRPr="006B68C8">
        <w:rPr>
          <w:rFonts w:cstheme="minorHAnsi"/>
          <w:sz w:val="20"/>
          <w:szCs w:val="20"/>
        </w:rPr>
        <w:t>there will be time for the bidder to ask</w:t>
      </w:r>
      <w:r w:rsidRPr="006B68C8">
        <w:rPr>
          <w:rFonts w:cstheme="minorHAnsi"/>
          <w:sz w:val="20"/>
          <w:szCs w:val="20"/>
        </w:rPr>
        <w:t xml:space="preserve"> questions</w:t>
      </w:r>
    </w:p>
    <w:p w14:paraId="2C49BF40" w14:textId="77777777" w:rsidR="0021007B" w:rsidRPr="006B68C8" w:rsidRDefault="0021007B" w:rsidP="00BD1D6A">
      <w:pPr>
        <w:pStyle w:val="ListParagraph"/>
        <w:numPr>
          <w:ilvl w:val="0"/>
          <w:numId w:val="29"/>
        </w:numPr>
        <w:spacing w:after="0" w:line="240" w:lineRule="auto"/>
        <w:ind w:left="1080"/>
        <w:rPr>
          <w:rFonts w:cstheme="minorHAnsi"/>
          <w:sz w:val="20"/>
          <w:szCs w:val="20"/>
        </w:rPr>
      </w:pPr>
      <w:r w:rsidRPr="006B68C8">
        <w:rPr>
          <w:rFonts w:cstheme="minorHAnsi"/>
          <w:sz w:val="20"/>
          <w:szCs w:val="20"/>
        </w:rPr>
        <w:t>Wrap-up comments:</w:t>
      </w:r>
    </w:p>
    <w:p w14:paraId="29D32192" w14:textId="1F02CC70" w:rsidR="0021007B" w:rsidRPr="006B68C8" w:rsidRDefault="0021007B" w:rsidP="00BD1D6A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 w:rsidRPr="006B68C8">
        <w:rPr>
          <w:rFonts w:cstheme="minorHAnsi"/>
          <w:sz w:val="20"/>
          <w:szCs w:val="20"/>
        </w:rPr>
        <w:t xml:space="preserve">Thank the bidder for </w:t>
      </w:r>
      <w:r w:rsidR="001055F2" w:rsidRPr="006B68C8">
        <w:rPr>
          <w:rFonts w:cstheme="minorHAnsi"/>
          <w:sz w:val="20"/>
          <w:szCs w:val="20"/>
        </w:rPr>
        <w:t>taking t</w:t>
      </w:r>
      <w:r w:rsidRPr="006B68C8">
        <w:rPr>
          <w:rFonts w:cstheme="minorHAnsi"/>
          <w:sz w:val="20"/>
          <w:szCs w:val="20"/>
        </w:rPr>
        <w:t>he time to debrief</w:t>
      </w:r>
    </w:p>
    <w:p w14:paraId="0EDF26A8" w14:textId="48A2A32C" w:rsidR="001055F2" w:rsidRPr="006B68C8" w:rsidRDefault="0021007B" w:rsidP="00BD1D6A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 w:rsidRPr="006B68C8">
        <w:rPr>
          <w:rFonts w:cstheme="minorHAnsi"/>
          <w:sz w:val="20"/>
          <w:szCs w:val="20"/>
        </w:rPr>
        <w:t>Encourage the bidder to</w:t>
      </w:r>
      <w:r w:rsidR="001055F2" w:rsidRPr="006B68C8">
        <w:rPr>
          <w:rFonts w:cstheme="minorHAnsi"/>
          <w:sz w:val="20"/>
          <w:szCs w:val="20"/>
        </w:rPr>
        <w:t xml:space="preserve"> have continued involvement in future procurements</w:t>
      </w:r>
    </w:p>
    <w:p w14:paraId="24FC796C" w14:textId="77777777" w:rsidR="007E41DE" w:rsidRPr="006B68C8" w:rsidRDefault="007E41DE" w:rsidP="007E41DE">
      <w:pPr>
        <w:numPr>
          <w:ilvl w:val="0"/>
          <w:numId w:val="26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>Ask the bidder to provide any initial questions they have to prepare responses prior to the conference;</w:t>
      </w:r>
    </w:p>
    <w:p w14:paraId="04CAF5C3" w14:textId="77777777" w:rsidR="007E41DE" w:rsidRPr="006B68C8" w:rsidRDefault="007E41DE" w:rsidP="007E41DE">
      <w:pPr>
        <w:numPr>
          <w:ilvl w:val="0"/>
          <w:numId w:val="26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 xml:space="preserve">Read and review the entire solicitation file and evaluation process; </w:t>
      </w:r>
    </w:p>
    <w:p w14:paraId="7942DEED" w14:textId="77777777" w:rsidR="007E41DE" w:rsidRPr="006B68C8" w:rsidRDefault="007E41DE" w:rsidP="007E41DE">
      <w:pPr>
        <w:numPr>
          <w:ilvl w:val="0"/>
          <w:numId w:val="26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>Have any evaluation notes readily available to answer specific questions about the requester’s evaluation;</w:t>
      </w:r>
    </w:p>
    <w:p w14:paraId="156F26EE" w14:textId="77777777" w:rsidR="007E41DE" w:rsidRPr="006B68C8" w:rsidRDefault="007E41DE" w:rsidP="007E41DE">
      <w:pPr>
        <w:numPr>
          <w:ilvl w:val="0"/>
          <w:numId w:val="26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>If discussing highly technical requirements/solicitations, it may be helpful to include stakeholders in the debrief conference. If including stakeholders, be sure to share debrief guidelines with them prior to meeting with the bidder.</w:t>
      </w:r>
    </w:p>
    <w:p w14:paraId="6435439D" w14:textId="77777777" w:rsidR="007E41DE" w:rsidRPr="006B68C8" w:rsidRDefault="007E41DE" w:rsidP="007E41DE">
      <w:pPr>
        <w:numPr>
          <w:ilvl w:val="0"/>
          <w:numId w:val="26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 xml:space="preserve">Have the requester’s proposal available for discussion; </w:t>
      </w:r>
    </w:p>
    <w:p w14:paraId="6A6FBEFD" w14:textId="77777777" w:rsidR="007E41DE" w:rsidRPr="006B68C8" w:rsidRDefault="007E41DE" w:rsidP="007E41DE">
      <w:pPr>
        <w:numPr>
          <w:ilvl w:val="0"/>
          <w:numId w:val="26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>Begin by stating what will and will not be discussed (see table below); and</w:t>
      </w:r>
    </w:p>
    <w:p w14:paraId="5BFEF1C2" w14:textId="1A9CCF11" w:rsidR="007E41DE" w:rsidRPr="006B68C8" w:rsidRDefault="007E41DE" w:rsidP="007E41DE">
      <w:pPr>
        <w:numPr>
          <w:ilvl w:val="0"/>
          <w:numId w:val="26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>If meeting in person, reserve an appropriate conference room or space, if conducting via phone</w:t>
      </w:r>
      <w:r w:rsidR="00B36BD7" w:rsidRPr="006B68C8">
        <w:rPr>
          <w:rFonts w:eastAsia="Times New Roman" w:cstheme="minorHAnsi"/>
          <w:sz w:val="20"/>
          <w:szCs w:val="20"/>
          <w:lang w:bidi="en-US"/>
        </w:rPr>
        <w:t xml:space="preserve"> or virtually</w:t>
      </w:r>
      <w:r w:rsidRPr="006B68C8">
        <w:rPr>
          <w:rFonts w:eastAsia="Times New Roman" w:cstheme="minorHAnsi"/>
          <w:sz w:val="20"/>
          <w:szCs w:val="20"/>
          <w:lang w:bidi="en-US"/>
        </w:rPr>
        <w:t>, it may be beneficial to reserve a small conference room or area to control noise and distractions.</w:t>
      </w:r>
    </w:p>
    <w:p w14:paraId="5E8D975C" w14:textId="77777777" w:rsidR="007E41DE" w:rsidRPr="006B68C8" w:rsidRDefault="007E41DE" w:rsidP="007E41DE">
      <w:pPr>
        <w:spacing w:after="0" w:line="276" w:lineRule="auto"/>
        <w:rPr>
          <w:rFonts w:eastAsia="Times New Roman" w:cstheme="minorHAnsi"/>
          <w:b/>
          <w:sz w:val="20"/>
          <w:szCs w:val="20"/>
          <w:lang w:bidi="en-US"/>
        </w:rPr>
      </w:pPr>
    </w:p>
    <w:p w14:paraId="78F4963C" w14:textId="77777777" w:rsidR="007E41DE" w:rsidRPr="006B68C8" w:rsidRDefault="007E41DE" w:rsidP="007E41DE">
      <w:pPr>
        <w:spacing w:after="0" w:line="276" w:lineRule="auto"/>
        <w:rPr>
          <w:rFonts w:eastAsia="Times New Roman" w:cstheme="minorHAnsi"/>
          <w:b/>
          <w:sz w:val="20"/>
          <w:szCs w:val="20"/>
          <w:lang w:bidi="en-US"/>
        </w:rPr>
      </w:pPr>
      <w:r w:rsidRPr="006B68C8">
        <w:rPr>
          <w:rFonts w:eastAsia="Times New Roman" w:cstheme="minorHAnsi"/>
          <w:b/>
          <w:sz w:val="20"/>
          <w:szCs w:val="20"/>
          <w:lang w:bidi="en-US"/>
        </w:rPr>
        <w:t xml:space="preserve">Debrief Topics – Dos &amp; Don’ts </w:t>
      </w:r>
    </w:p>
    <w:p w14:paraId="5A3478A0" w14:textId="77777777" w:rsidR="007E41DE" w:rsidRPr="006B68C8" w:rsidRDefault="007E41DE" w:rsidP="007E41DE">
      <w:pPr>
        <w:spacing w:after="0" w:line="276" w:lineRule="auto"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>The table below lists topics to be discussed and avoided during a debrief conference.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  <w:tblDescription w:val="Debrief Topics Dos and Don'ts"/>
      </w:tblPr>
      <w:tblGrid>
        <w:gridCol w:w="4433"/>
        <w:gridCol w:w="4297"/>
      </w:tblGrid>
      <w:tr w:rsidR="007E41DE" w:rsidRPr="006B68C8" w14:paraId="16366243" w14:textId="77777777" w:rsidTr="00DF1CD0">
        <w:trPr>
          <w:tblHeader/>
        </w:trPr>
        <w:tc>
          <w:tcPr>
            <w:tcW w:w="4433" w:type="dxa"/>
          </w:tcPr>
          <w:p w14:paraId="2A0483A5" w14:textId="77777777" w:rsidR="007E41DE" w:rsidRPr="006B68C8" w:rsidRDefault="007E41DE" w:rsidP="007D4CB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8C8">
              <w:rPr>
                <w:rFonts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4297" w:type="dxa"/>
          </w:tcPr>
          <w:p w14:paraId="0A3B0B8A" w14:textId="77777777" w:rsidR="007E41DE" w:rsidRPr="006B68C8" w:rsidRDefault="007E41DE" w:rsidP="007D4CB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8C8">
              <w:rPr>
                <w:rFonts w:cstheme="minorHAnsi"/>
                <w:b/>
                <w:sz w:val="20"/>
                <w:szCs w:val="20"/>
              </w:rPr>
              <w:t>Don’t</w:t>
            </w:r>
          </w:p>
        </w:tc>
      </w:tr>
      <w:tr w:rsidR="007E41DE" w:rsidRPr="006B68C8" w14:paraId="3252A244" w14:textId="77777777" w:rsidTr="00DF1CD0">
        <w:tc>
          <w:tcPr>
            <w:tcW w:w="4433" w:type="dxa"/>
          </w:tcPr>
          <w:p w14:paraId="3F644F80" w14:textId="77777777" w:rsidR="007E41DE" w:rsidRPr="006B68C8" w:rsidRDefault="007E41DE" w:rsidP="007E41DE">
            <w:pPr>
              <w:numPr>
                <w:ilvl w:val="0"/>
                <w:numId w:val="27"/>
              </w:numPr>
              <w:spacing w:line="276" w:lineRule="auto"/>
              <w:ind w:left="162" w:hanging="162"/>
              <w:contextualSpacing/>
              <w:rPr>
                <w:rFonts w:cstheme="minorHAnsi"/>
                <w:sz w:val="20"/>
                <w:szCs w:val="20"/>
              </w:rPr>
            </w:pPr>
            <w:r w:rsidRPr="006B68C8">
              <w:rPr>
                <w:rFonts w:cstheme="minorHAnsi"/>
                <w:sz w:val="20"/>
                <w:szCs w:val="20"/>
              </w:rPr>
              <w:t>Be positive, courteous, and concise.</w:t>
            </w:r>
          </w:p>
          <w:p w14:paraId="064AACF5" w14:textId="77777777" w:rsidR="007E41DE" w:rsidRPr="006B68C8" w:rsidRDefault="007E41DE" w:rsidP="007E41DE">
            <w:pPr>
              <w:numPr>
                <w:ilvl w:val="0"/>
                <w:numId w:val="27"/>
              </w:numPr>
              <w:spacing w:line="276" w:lineRule="auto"/>
              <w:ind w:left="162" w:hanging="162"/>
              <w:contextualSpacing/>
              <w:rPr>
                <w:rFonts w:cstheme="minorHAnsi"/>
                <w:sz w:val="20"/>
                <w:szCs w:val="20"/>
              </w:rPr>
            </w:pPr>
            <w:r w:rsidRPr="006B68C8">
              <w:rPr>
                <w:rFonts w:cstheme="minorHAnsi"/>
                <w:sz w:val="20"/>
                <w:szCs w:val="20"/>
              </w:rPr>
              <w:t>Stay calm and confident.</w:t>
            </w:r>
          </w:p>
          <w:p w14:paraId="79D9E31B" w14:textId="77777777" w:rsidR="007E41DE" w:rsidRPr="006B68C8" w:rsidRDefault="007E41DE" w:rsidP="007E41DE">
            <w:pPr>
              <w:numPr>
                <w:ilvl w:val="0"/>
                <w:numId w:val="27"/>
              </w:numPr>
              <w:spacing w:line="276" w:lineRule="auto"/>
              <w:ind w:left="162" w:hanging="162"/>
              <w:contextualSpacing/>
              <w:rPr>
                <w:rFonts w:cstheme="minorHAnsi"/>
                <w:sz w:val="20"/>
                <w:szCs w:val="20"/>
              </w:rPr>
            </w:pPr>
            <w:r w:rsidRPr="006B68C8">
              <w:rPr>
                <w:rFonts w:cstheme="minorHAnsi"/>
                <w:sz w:val="20"/>
                <w:szCs w:val="20"/>
              </w:rPr>
              <w:t>Take notes. Debrief Conference notes must be kept in the contract file.</w:t>
            </w:r>
          </w:p>
          <w:p w14:paraId="36EA742D" w14:textId="77777777" w:rsidR="007E41DE" w:rsidRPr="006B68C8" w:rsidRDefault="007E41DE" w:rsidP="007E41DE">
            <w:pPr>
              <w:numPr>
                <w:ilvl w:val="0"/>
                <w:numId w:val="27"/>
              </w:numPr>
              <w:spacing w:line="276" w:lineRule="auto"/>
              <w:ind w:left="162" w:hanging="162"/>
              <w:contextualSpacing/>
              <w:rPr>
                <w:rFonts w:cstheme="minorHAnsi"/>
                <w:sz w:val="20"/>
                <w:szCs w:val="20"/>
              </w:rPr>
            </w:pPr>
            <w:r w:rsidRPr="006B68C8">
              <w:rPr>
                <w:rFonts w:cstheme="minorHAnsi"/>
                <w:sz w:val="20"/>
                <w:szCs w:val="20"/>
              </w:rPr>
              <w:t>Introduce all parties in attendance.</w:t>
            </w:r>
          </w:p>
          <w:p w14:paraId="5B77B571" w14:textId="77777777" w:rsidR="007E41DE" w:rsidRPr="006B68C8" w:rsidRDefault="007E41DE" w:rsidP="007E41DE">
            <w:pPr>
              <w:numPr>
                <w:ilvl w:val="0"/>
                <w:numId w:val="27"/>
              </w:numPr>
              <w:spacing w:line="276" w:lineRule="auto"/>
              <w:ind w:left="162" w:hanging="162"/>
              <w:contextualSpacing/>
              <w:rPr>
                <w:rFonts w:cstheme="minorHAnsi"/>
                <w:sz w:val="20"/>
                <w:szCs w:val="20"/>
              </w:rPr>
            </w:pPr>
            <w:r w:rsidRPr="006B68C8">
              <w:rPr>
                <w:rFonts w:cstheme="minorHAnsi"/>
                <w:sz w:val="20"/>
                <w:szCs w:val="20"/>
              </w:rPr>
              <w:t>Provide the conference process upfront (i.e. – First we will discuss strengths, then weaknesses and close out with your questions).</w:t>
            </w:r>
          </w:p>
          <w:p w14:paraId="1A789AC0" w14:textId="77777777" w:rsidR="007E41DE" w:rsidRPr="006B68C8" w:rsidRDefault="007E41DE" w:rsidP="007E41DE">
            <w:pPr>
              <w:numPr>
                <w:ilvl w:val="0"/>
                <w:numId w:val="27"/>
              </w:numPr>
              <w:spacing w:line="276" w:lineRule="auto"/>
              <w:ind w:left="162" w:hanging="162"/>
              <w:contextualSpacing/>
              <w:rPr>
                <w:rFonts w:cstheme="minorHAnsi"/>
                <w:sz w:val="20"/>
                <w:szCs w:val="20"/>
              </w:rPr>
            </w:pPr>
            <w:r w:rsidRPr="006B68C8">
              <w:rPr>
                <w:rFonts w:cstheme="minorHAnsi"/>
                <w:sz w:val="20"/>
                <w:szCs w:val="20"/>
              </w:rPr>
              <w:t>Address proposals strong points.</w:t>
            </w:r>
          </w:p>
          <w:p w14:paraId="1FD58467" w14:textId="77777777" w:rsidR="007E41DE" w:rsidRPr="006B68C8" w:rsidRDefault="007E41DE" w:rsidP="007E41DE">
            <w:pPr>
              <w:numPr>
                <w:ilvl w:val="0"/>
                <w:numId w:val="27"/>
              </w:numPr>
              <w:spacing w:line="276" w:lineRule="auto"/>
              <w:ind w:left="162" w:hanging="162"/>
              <w:contextualSpacing/>
              <w:rPr>
                <w:rFonts w:cstheme="minorHAnsi"/>
                <w:sz w:val="20"/>
                <w:szCs w:val="20"/>
              </w:rPr>
            </w:pPr>
            <w:r w:rsidRPr="006B68C8">
              <w:rPr>
                <w:rFonts w:cstheme="minorHAnsi"/>
                <w:sz w:val="20"/>
                <w:szCs w:val="20"/>
              </w:rPr>
              <w:t>Address concerns, areas to improve proposal for future solicitations.</w:t>
            </w:r>
          </w:p>
          <w:p w14:paraId="244D831E" w14:textId="77777777" w:rsidR="007E41DE" w:rsidRPr="006B68C8" w:rsidRDefault="007E41DE" w:rsidP="007E41DE">
            <w:pPr>
              <w:numPr>
                <w:ilvl w:val="0"/>
                <w:numId w:val="27"/>
              </w:numPr>
              <w:spacing w:line="276" w:lineRule="auto"/>
              <w:ind w:left="162" w:hanging="162"/>
              <w:contextualSpacing/>
              <w:rPr>
                <w:rFonts w:cstheme="minorHAnsi"/>
                <w:sz w:val="20"/>
                <w:szCs w:val="20"/>
              </w:rPr>
            </w:pPr>
            <w:r w:rsidRPr="006B68C8">
              <w:rPr>
                <w:rFonts w:cstheme="minorHAnsi"/>
                <w:sz w:val="20"/>
                <w:szCs w:val="20"/>
              </w:rPr>
              <w:t>As it applies to the specific proposal answer evaluation process questions raised by the bidder.</w:t>
            </w:r>
          </w:p>
          <w:p w14:paraId="5D45364A" w14:textId="5DF95BDC" w:rsidR="001055F2" w:rsidRPr="006B68C8" w:rsidRDefault="001055F2" w:rsidP="007E41DE">
            <w:pPr>
              <w:numPr>
                <w:ilvl w:val="0"/>
                <w:numId w:val="27"/>
              </w:numPr>
              <w:spacing w:line="276" w:lineRule="auto"/>
              <w:ind w:left="162" w:hanging="162"/>
              <w:contextualSpacing/>
              <w:rPr>
                <w:rFonts w:cstheme="minorHAnsi"/>
                <w:sz w:val="20"/>
                <w:szCs w:val="20"/>
              </w:rPr>
            </w:pPr>
            <w:r w:rsidRPr="006B68C8">
              <w:rPr>
                <w:rFonts w:cstheme="minorHAnsi"/>
                <w:sz w:val="20"/>
                <w:szCs w:val="20"/>
              </w:rPr>
              <w:t>Can share their total score and where they ranked in the scoring</w:t>
            </w:r>
          </w:p>
        </w:tc>
        <w:tc>
          <w:tcPr>
            <w:tcW w:w="4297" w:type="dxa"/>
          </w:tcPr>
          <w:p w14:paraId="43408AAD" w14:textId="77777777" w:rsidR="007E41DE" w:rsidRPr="006B68C8" w:rsidRDefault="007E41DE" w:rsidP="007E41DE">
            <w:pPr>
              <w:numPr>
                <w:ilvl w:val="0"/>
                <w:numId w:val="27"/>
              </w:numPr>
              <w:spacing w:line="276" w:lineRule="auto"/>
              <w:ind w:left="162" w:hanging="162"/>
              <w:contextualSpacing/>
              <w:rPr>
                <w:rFonts w:cstheme="minorHAnsi"/>
                <w:sz w:val="20"/>
                <w:szCs w:val="20"/>
              </w:rPr>
            </w:pPr>
            <w:r w:rsidRPr="006B68C8">
              <w:rPr>
                <w:rFonts w:cstheme="minorHAnsi"/>
                <w:sz w:val="20"/>
                <w:szCs w:val="20"/>
              </w:rPr>
              <w:t xml:space="preserve">Discuss </w:t>
            </w:r>
            <w:r w:rsidRPr="006B68C8">
              <w:rPr>
                <w:rFonts w:cstheme="minorHAnsi"/>
                <w:sz w:val="20"/>
                <w:szCs w:val="20"/>
                <w:u w:val="single"/>
              </w:rPr>
              <w:t>anything</w:t>
            </w:r>
            <w:r w:rsidRPr="006B68C8">
              <w:rPr>
                <w:rFonts w:cstheme="minorHAnsi"/>
                <w:sz w:val="20"/>
                <w:szCs w:val="20"/>
              </w:rPr>
              <w:t xml:space="preserve"> about another bidder’s proposal. </w:t>
            </w:r>
          </w:p>
          <w:p w14:paraId="1E14E7DD" w14:textId="77777777" w:rsidR="007E41DE" w:rsidRPr="006B68C8" w:rsidRDefault="007E41DE" w:rsidP="007E41DE">
            <w:pPr>
              <w:numPr>
                <w:ilvl w:val="0"/>
                <w:numId w:val="27"/>
              </w:numPr>
              <w:spacing w:line="276" w:lineRule="auto"/>
              <w:ind w:left="162" w:hanging="162"/>
              <w:contextualSpacing/>
              <w:rPr>
                <w:rFonts w:cstheme="minorHAnsi"/>
                <w:sz w:val="20"/>
                <w:szCs w:val="20"/>
              </w:rPr>
            </w:pPr>
            <w:r w:rsidRPr="006B68C8">
              <w:rPr>
                <w:rFonts w:cstheme="minorHAnsi"/>
                <w:sz w:val="20"/>
                <w:szCs w:val="20"/>
              </w:rPr>
              <w:t>Lead the bidder into questions; answer only the questions they ask.</w:t>
            </w:r>
          </w:p>
          <w:p w14:paraId="23FE2796" w14:textId="77777777" w:rsidR="007E41DE" w:rsidRPr="006B68C8" w:rsidRDefault="007E41DE" w:rsidP="007E41DE">
            <w:pPr>
              <w:numPr>
                <w:ilvl w:val="0"/>
                <w:numId w:val="27"/>
              </w:numPr>
              <w:spacing w:line="276" w:lineRule="auto"/>
              <w:ind w:left="162" w:hanging="162"/>
              <w:contextualSpacing/>
              <w:rPr>
                <w:rFonts w:cstheme="minorHAnsi"/>
                <w:sz w:val="20"/>
                <w:szCs w:val="20"/>
              </w:rPr>
            </w:pPr>
            <w:r w:rsidRPr="006B68C8">
              <w:rPr>
                <w:rFonts w:cstheme="minorHAnsi"/>
                <w:sz w:val="20"/>
                <w:szCs w:val="20"/>
              </w:rPr>
              <w:t>Provide contact information for the Evaluation Team.</w:t>
            </w:r>
          </w:p>
          <w:p w14:paraId="230FDB09" w14:textId="64C76D3A" w:rsidR="001055F2" w:rsidRPr="006B68C8" w:rsidRDefault="001055F2" w:rsidP="007E41DE">
            <w:pPr>
              <w:numPr>
                <w:ilvl w:val="0"/>
                <w:numId w:val="27"/>
              </w:numPr>
              <w:spacing w:line="276" w:lineRule="auto"/>
              <w:ind w:left="162" w:hanging="162"/>
              <w:contextualSpacing/>
              <w:rPr>
                <w:rFonts w:cstheme="minorHAnsi"/>
                <w:sz w:val="20"/>
                <w:szCs w:val="20"/>
              </w:rPr>
            </w:pPr>
            <w:r w:rsidRPr="006B68C8">
              <w:rPr>
                <w:rFonts w:cstheme="minorHAnsi"/>
                <w:sz w:val="20"/>
                <w:szCs w:val="20"/>
              </w:rPr>
              <w:t>Share scores or ranking of other vendors</w:t>
            </w:r>
          </w:p>
        </w:tc>
      </w:tr>
    </w:tbl>
    <w:p w14:paraId="2727D4CF" w14:textId="77777777" w:rsidR="007E41DE" w:rsidRPr="006B68C8" w:rsidRDefault="007E41DE" w:rsidP="007E41DE">
      <w:pPr>
        <w:spacing w:after="0" w:line="276" w:lineRule="auto"/>
        <w:rPr>
          <w:rFonts w:eastAsia="Times New Roman" w:cstheme="minorHAnsi"/>
          <w:sz w:val="20"/>
          <w:szCs w:val="20"/>
          <w:lang w:bidi="en-US"/>
        </w:rPr>
      </w:pPr>
    </w:p>
    <w:p w14:paraId="3E1BD554" w14:textId="77777777" w:rsidR="007E41DE" w:rsidRPr="006B68C8" w:rsidRDefault="007E41DE" w:rsidP="007E41DE">
      <w:pPr>
        <w:spacing w:after="0" w:line="276" w:lineRule="auto"/>
        <w:rPr>
          <w:rFonts w:eastAsia="Times New Roman" w:cstheme="minorHAnsi"/>
          <w:b/>
          <w:sz w:val="20"/>
          <w:szCs w:val="20"/>
          <w:lang w:bidi="en-US"/>
        </w:rPr>
      </w:pPr>
      <w:r w:rsidRPr="006B68C8">
        <w:rPr>
          <w:rFonts w:eastAsia="Times New Roman" w:cstheme="minorHAnsi"/>
          <w:b/>
          <w:sz w:val="20"/>
          <w:szCs w:val="20"/>
          <w:lang w:bidi="en-US"/>
        </w:rPr>
        <w:t>Releasing Bid Documents</w:t>
      </w:r>
    </w:p>
    <w:p w14:paraId="4CD3BFF9" w14:textId="77777777" w:rsidR="007E41DE" w:rsidRPr="006B68C8" w:rsidRDefault="007E41DE" w:rsidP="007E41DE">
      <w:pPr>
        <w:spacing w:after="0" w:line="276" w:lineRule="auto"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 xml:space="preserve">According </w:t>
      </w:r>
      <w:proofErr w:type="gramStart"/>
      <w:r w:rsidRPr="006B68C8">
        <w:rPr>
          <w:rFonts w:eastAsia="Times New Roman" w:cstheme="minorHAnsi"/>
          <w:sz w:val="20"/>
          <w:szCs w:val="20"/>
          <w:lang w:bidi="en-US"/>
        </w:rPr>
        <w:t xml:space="preserve">to </w:t>
      </w:r>
      <w:proofErr w:type="gramEnd"/>
      <w:hyperlink r:id="rId14" w:history="1">
        <w:hyperlink r:id="rId15" w:history="1">
          <w:r w:rsidRPr="006B68C8">
            <w:rPr>
              <w:rFonts w:eastAsia="Times New Roman" w:cstheme="minorHAnsi"/>
              <w:color w:val="0000FF"/>
              <w:sz w:val="20"/>
              <w:szCs w:val="20"/>
              <w:u w:val="single"/>
              <w:lang w:bidi="en-US"/>
            </w:rPr>
            <w:t>RCW 39.26.030</w:t>
          </w:r>
        </w:hyperlink>
      </w:hyperlink>
      <w:r w:rsidRPr="006B68C8">
        <w:rPr>
          <w:rFonts w:eastAsia="Times New Roman" w:cstheme="minorHAnsi"/>
          <w:sz w:val="20"/>
          <w:szCs w:val="20"/>
          <w:lang w:bidi="en-US"/>
        </w:rPr>
        <w:t>, all bid submittals and evaluation documents are available for public disclosure after announcement of Apparent Successful Bidder.  If a bidder requests documents during the debrief conference, the Procurement Coordinator should ask the bidder to send an email summarizing the request.   When this request is received:</w:t>
      </w:r>
    </w:p>
    <w:p w14:paraId="72787FBB" w14:textId="507E4FDF" w:rsidR="007E41DE" w:rsidRPr="006B68C8" w:rsidRDefault="007E41DE" w:rsidP="007E41DE">
      <w:pPr>
        <w:numPr>
          <w:ilvl w:val="0"/>
          <w:numId w:val="28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lastRenderedPageBreak/>
        <w:t xml:space="preserve">Review the requested documents and remove/redact evaluators’ names/contact information and any other potentially sensitive information.  If Procurement Coordinator has any questions or concerns regarding what should or should not be removed before documents are sent out, contact </w:t>
      </w:r>
      <w:r w:rsidR="00B36BD7" w:rsidRPr="006B68C8">
        <w:rPr>
          <w:rFonts w:eastAsia="Times New Roman" w:cstheme="minorHAnsi"/>
          <w:sz w:val="20"/>
          <w:szCs w:val="20"/>
          <w:lang w:bidi="en-US"/>
        </w:rPr>
        <w:t>your agency’s</w:t>
      </w:r>
      <w:r w:rsidRPr="006B68C8">
        <w:rPr>
          <w:rFonts w:eastAsia="Times New Roman" w:cstheme="minorHAnsi"/>
          <w:sz w:val="20"/>
          <w:szCs w:val="20"/>
          <w:lang w:bidi="en-US"/>
        </w:rPr>
        <w:t xml:space="preserve"> Public Records O</w:t>
      </w:r>
      <w:r w:rsidR="00B36BD7" w:rsidRPr="006B68C8">
        <w:rPr>
          <w:rFonts w:eastAsia="Times New Roman" w:cstheme="minorHAnsi"/>
          <w:sz w:val="20"/>
          <w:szCs w:val="20"/>
          <w:lang w:bidi="en-US"/>
        </w:rPr>
        <w:t>fficer</w:t>
      </w:r>
      <w:r w:rsidRPr="006B68C8">
        <w:rPr>
          <w:rFonts w:eastAsia="Times New Roman" w:cstheme="minorHAnsi"/>
          <w:sz w:val="20"/>
          <w:szCs w:val="20"/>
          <w:lang w:bidi="en-US"/>
        </w:rPr>
        <w:t>.</w:t>
      </w:r>
    </w:p>
    <w:p w14:paraId="13C925B1" w14:textId="74514BEB" w:rsidR="007E41DE" w:rsidRPr="006B68C8" w:rsidRDefault="007E41DE" w:rsidP="007E41DE">
      <w:pPr>
        <w:numPr>
          <w:ilvl w:val="0"/>
          <w:numId w:val="28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>If any bids contain information that is marked “Confidential” or “Proprietary”, do not release the documents and n</w:t>
      </w:r>
      <w:r w:rsidR="00B36BD7" w:rsidRPr="006B68C8">
        <w:rPr>
          <w:rFonts w:eastAsia="Times New Roman" w:cstheme="minorHAnsi"/>
          <w:sz w:val="20"/>
          <w:szCs w:val="20"/>
          <w:lang w:bidi="en-US"/>
        </w:rPr>
        <w:t>otify your agency’s P</w:t>
      </w:r>
      <w:r w:rsidRPr="006B68C8">
        <w:rPr>
          <w:rFonts w:eastAsia="Times New Roman" w:cstheme="minorHAnsi"/>
          <w:sz w:val="20"/>
          <w:szCs w:val="20"/>
          <w:lang w:bidi="en-US"/>
        </w:rPr>
        <w:t xml:space="preserve">ublic Records Officer.  </w:t>
      </w:r>
      <w:r w:rsidR="00B36BD7" w:rsidRPr="006B68C8">
        <w:rPr>
          <w:rFonts w:eastAsia="Times New Roman" w:cstheme="minorHAnsi"/>
          <w:sz w:val="20"/>
          <w:szCs w:val="20"/>
          <w:lang w:bidi="en-US"/>
        </w:rPr>
        <w:t xml:space="preserve">The </w:t>
      </w:r>
      <w:r w:rsidRPr="006B68C8">
        <w:rPr>
          <w:rFonts w:eastAsia="Times New Roman" w:cstheme="minorHAnsi"/>
          <w:sz w:val="20"/>
          <w:szCs w:val="20"/>
          <w:lang w:bidi="en-US"/>
        </w:rPr>
        <w:t>Public Records Officer will draft an intent to disclose letter to the owner of the proprietary information to allow them an opportunity to get a court order to protect their information.</w:t>
      </w:r>
    </w:p>
    <w:p w14:paraId="26B7BB6A" w14:textId="49E506B4" w:rsidR="007E41DE" w:rsidRPr="006B68C8" w:rsidRDefault="00B36BD7" w:rsidP="007E41DE">
      <w:pPr>
        <w:numPr>
          <w:ilvl w:val="0"/>
          <w:numId w:val="28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bidi="en-US"/>
        </w:rPr>
      </w:pPr>
      <w:r w:rsidRPr="006B68C8">
        <w:rPr>
          <w:rFonts w:eastAsia="Times New Roman" w:cstheme="minorHAnsi"/>
          <w:sz w:val="20"/>
          <w:szCs w:val="20"/>
          <w:lang w:bidi="en-US"/>
        </w:rPr>
        <w:t>Copy the agency’s</w:t>
      </w:r>
      <w:r w:rsidR="007E41DE" w:rsidRPr="006B68C8">
        <w:rPr>
          <w:rFonts w:eastAsia="Times New Roman" w:cstheme="minorHAnsi"/>
          <w:sz w:val="20"/>
          <w:szCs w:val="20"/>
          <w:lang w:bidi="en-US"/>
        </w:rPr>
        <w:t xml:space="preserve"> Public Records Officer when emailing with the requested solicitation documents and/or bids.</w:t>
      </w:r>
    </w:p>
    <w:p w14:paraId="719D8940" w14:textId="77777777" w:rsidR="007E41DE" w:rsidRPr="006B68C8" w:rsidRDefault="007E41DE" w:rsidP="007E41DE">
      <w:pPr>
        <w:spacing w:after="120" w:line="240" w:lineRule="auto"/>
        <w:rPr>
          <w:rFonts w:eastAsia="Times New Roman" w:cstheme="minorHAnsi"/>
          <w:color w:val="0000FF"/>
          <w:sz w:val="20"/>
          <w:szCs w:val="20"/>
          <w:lang w:bidi="en-US"/>
        </w:rPr>
      </w:pPr>
      <w:r w:rsidRPr="006B68C8">
        <w:rPr>
          <w:rFonts w:eastAsia="Times New Roman" w:cstheme="minorHAnsi"/>
          <w:b/>
          <w:i/>
          <w:sz w:val="20"/>
          <w:szCs w:val="20"/>
          <w:lang w:bidi="en-US"/>
        </w:rPr>
        <w:t>Sources:</w:t>
      </w:r>
      <w:r w:rsidRPr="006B68C8">
        <w:rPr>
          <w:rFonts w:eastAsia="Times New Roman" w:cstheme="minorHAnsi"/>
          <w:i/>
          <w:sz w:val="20"/>
          <w:szCs w:val="20"/>
          <w:lang w:bidi="en-US"/>
        </w:rPr>
        <w:t xml:space="preserve"> </w:t>
      </w:r>
      <w:hyperlink r:id="rId16" w:history="1">
        <w:r w:rsidRPr="006B68C8">
          <w:rPr>
            <w:rFonts w:eastAsia="Times New Roman" w:cstheme="minorHAnsi"/>
            <w:i/>
            <w:color w:val="0000FF"/>
            <w:sz w:val="20"/>
            <w:szCs w:val="20"/>
            <w:u w:val="single"/>
            <w:lang w:bidi="en-US"/>
          </w:rPr>
          <w:t>Policy # DES -170-00</w:t>
        </w:r>
      </w:hyperlink>
      <w:r w:rsidRPr="006B68C8">
        <w:rPr>
          <w:rFonts w:eastAsia="Times New Roman" w:cstheme="minorHAnsi"/>
          <w:i/>
          <w:sz w:val="20"/>
          <w:szCs w:val="20"/>
          <w:lang w:bidi="en-US"/>
        </w:rPr>
        <w:t>,</w:t>
      </w:r>
      <w:r w:rsidRPr="006B68C8">
        <w:rPr>
          <w:rFonts w:eastAsia="Times New Roman" w:cstheme="minorHAnsi"/>
          <w:i/>
          <w:color w:val="0000FF"/>
          <w:sz w:val="20"/>
          <w:szCs w:val="20"/>
          <w:lang w:bidi="en-US"/>
        </w:rPr>
        <w:t xml:space="preserve"> </w:t>
      </w:r>
      <w:hyperlink r:id="rId17" w:history="1">
        <w:hyperlink r:id="rId18" w:history="1">
          <w:r w:rsidRPr="006B68C8">
            <w:rPr>
              <w:rFonts w:eastAsia="Times New Roman" w:cstheme="minorHAnsi"/>
              <w:i/>
              <w:color w:val="0000FF"/>
              <w:sz w:val="20"/>
              <w:szCs w:val="20"/>
              <w:u w:val="single"/>
              <w:lang w:bidi="en-US"/>
            </w:rPr>
            <w:t>RCW 39.26.030</w:t>
          </w:r>
        </w:hyperlink>
      </w:hyperlink>
      <w:r w:rsidRPr="006B68C8">
        <w:rPr>
          <w:rFonts w:eastAsia="Times New Roman" w:cstheme="minorHAnsi"/>
          <w:color w:val="0000FF"/>
          <w:sz w:val="20"/>
          <w:szCs w:val="20"/>
          <w:lang w:bidi="en-US"/>
        </w:rPr>
        <w:tab/>
      </w:r>
      <w:r w:rsidRPr="006B68C8">
        <w:rPr>
          <w:rFonts w:eastAsia="Times New Roman" w:cstheme="minorHAnsi"/>
          <w:color w:val="0000FF"/>
          <w:sz w:val="20"/>
          <w:szCs w:val="20"/>
          <w:lang w:bidi="en-US"/>
        </w:rPr>
        <w:tab/>
      </w:r>
      <w:bookmarkStart w:id="0" w:name="_GoBack"/>
      <w:bookmarkEnd w:id="0"/>
    </w:p>
    <w:p w14:paraId="43A761D9" w14:textId="0BFFEC81" w:rsidR="007E41DE" w:rsidRPr="00FC6FD4" w:rsidRDefault="007E41DE" w:rsidP="007E41DE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  <w:lang w:bidi="en-US"/>
        </w:rPr>
      </w:pPr>
      <w:r w:rsidRPr="006B68C8">
        <w:rPr>
          <w:rFonts w:eastAsia="Times New Roman" w:cstheme="minorHAnsi"/>
          <w:b/>
          <w:i/>
          <w:sz w:val="20"/>
          <w:szCs w:val="20"/>
          <w:lang w:bidi="en-US"/>
        </w:rPr>
        <w:t xml:space="preserve">Additional Resources: </w:t>
      </w:r>
      <w:hyperlink r:id="rId19" w:history="1">
        <w:r w:rsidRPr="001330A2">
          <w:rPr>
            <w:rStyle w:val="Hyperlink"/>
            <w:rFonts w:eastAsia="Times New Roman" w:cstheme="minorHAnsi"/>
            <w:color w:val="0000FF"/>
            <w:sz w:val="20"/>
            <w:szCs w:val="20"/>
            <w:lang w:bidi="en-US"/>
          </w:rPr>
          <w:t>Debrief Talking Points</w:t>
        </w:r>
      </w:hyperlink>
    </w:p>
    <w:p w14:paraId="2B3BEFD6" w14:textId="77777777" w:rsidR="00A81118" w:rsidRPr="00A81118" w:rsidRDefault="00A81118" w:rsidP="00A81118">
      <w:pPr>
        <w:keepNext/>
        <w:keepLines/>
        <w:pBdr>
          <w:top w:val="single" w:sz="4" w:space="1" w:color="auto"/>
        </w:pBdr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A8111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History</w:t>
      </w:r>
    </w:p>
    <w:p w14:paraId="0A0642E7" w14:textId="77777777" w:rsidR="00DB657A" w:rsidRDefault="00DB657A" w:rsidP="00A81118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First effective date</w:t>
      </w:r>
    </w:p>
    <w:p w14:paraId="726380DE" w14:textId="3EFF6B22" w:rsidR="00DB657A" w:rsidRDefault="000934F8" w:rsidP="00195B2C">
      <w:r>
        <w:t>April 26</w:t>
      </w:r>
      <w:r w:rsidR="008F594E">
        <w:t>, 2021</w:t>
      </w:r>
    </w:p>
    <w:p w14:paraId="356CA64E" w14:textId="47430D56" w:rsidR="00A81118" w:rsidRPr="00A81118" w:rsidRDefault="00A81118" w:rsidP="00A81118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A8111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Amended</w:t>
      </w:r>
    </w:p>
    <w:p w14:paraId="2434D5B4" w14:textId="03A2B299" w:rsidR="00A81118" w:rsidRPr="00A81118" w:rsidRDefault="00DD584D" w:rsidP="00A81118">
      <w:pPr>
        <w:spacing w:line="240" w:lineRule="auto"/>
      </w:pPr>
      <w:r>
        <w:rPr>
          <w:rFonts w:cstheme="minorHAnsi"/>
        </w:rPr>
        <w:t>N/A</w:t>
      </w:r>
    </w:p>
    <w:sectPr w:rsidR="00A81118" w:rsidRPr="00A81118" w:rsidSect="00FF6C32">
      <w:footerReference w:type="default" r:id="rId20"/>
      <w:headerReference w:type="first" r:id="rId2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2C905" w14:textId="77777777" w:rsidR="0047268F" w:rsidRDefault="0047268F" w:rsidP="005A2388">
      <w:pPr>
        <w:spacing w:after="0" w:line="240" w:lineRule="auto"/>
      </w:pPr>
      <w:r>
        <w:separator/>
      </w:r>
    </w:p>
  </w:endnote>
  <w:endnote w:type="continuationSeparator" w:id="0">
    <w:p w14:paraId="39BAD1A3" w14:textId="77777777" w:rsidR="0047268F" w:rsidRDefault="0047268F" w:rsidP="005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4760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5CC71E" w14:textId="604A0007" w:rsidR="00FF6C32" w:rsidRDefault="00FF6C32">
            <w:pPr>
              <w:pStyle w:val="Footer"/>
              <w:jc w:val="right"/>
            </w:pPr>
            <w:r w:rsidRPr="00FF6C32">
              <w:rPr>
                <w:rFonts w:ascii="Calibri Light" w:hAnsi="Calibri Light" w:cs="Calibri Light"/>
                <w:sz w:val="18"/>
                <w:szCs w:val="18"/>
              </w:rPr>
              <w:t xml:space="preserve">Page </w:t>
            </w:r>
            <w:r w:rsidRPr="00FF6C3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/>
            </w:r>
            <w:r w:rsidRPr="00FF6C3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PAGE </w:instrText>
            </w:r>
            <w:r w:rsidRPr="00FF6C3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="001330A2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2</w:t>
            </w:r>
            <w:r w:rsidRPr="00FF6C3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  <w:r w:rsidRPr="00FF6C32">
              <w:rPr>
                <w:rFonts w:ascii="Calibri Light" w:hAnsi="Calibri Light" w:cs="Calibri Light"/>
                <w:sz w:val="18"/>
                <w:szCs w:val="18"/>
              </w:rPr>
              <w:t xml:space="preserve"> of </w:t>
            </w:r>
            <w:r w:rsidRPr="00FF6C3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/>
            </w:r>
            <w:r w:rsidRPr="00FF6C3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NUMPAGES  </w:instrText>
            </w:r>
            <w:r w:rsidRPr="00FF6C3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="001330A2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3</w:t>
            </w:r>
            <w:r w:rsidRPr="00FF6C3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96B5A6" w14:textId="77777777" w:rsidR="00FF6C32" w:rsidRDefault="00FF6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700B0" w14:textId="77777777" w:rsidR="0047268F" w:rsidRDefault="0047268F" w:rsidP="005A2388">
      <w:pPr>
        <w:spacing w:after="0" w:line="240" w:lineRule="auto"/>
      </w:pPr>
      <w:r>
        <w:separator/>
      </w:r>
    </w:p>
  </w:footnote>
  <w:footnote w:type="continuationSeparator" w:id="0">
    <w:p w14:paraId="68CBDD81" w14:textId="77777777" w:rsidR="0047268F" w:rsidRDefault="0047268F" w:rsidP="005A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E0746" w14:textId="3EFB87EF" w:rsidR="00FF6C32" w:rsidRDefault="00FF6C32" w:rsidP="00FF6C32">
    <w:pPr>
      <w:pStyle w:val="Header"/>
    </w:pPr>
    <w:r>
      <w:rPr>
        <w:noProof/>
      </w:rPr>
      <w:drawing>
        <wp:inline distT="0" distB="0" distL="0" distR="0" wp14:anchorId="244A4EE9" wp14:editId="709AFD62">
          <wp:extent cx="2164080" cy="365760"/>
          <wp:effectExtent l="0" t="0" r="7620" b="0"/>
          <wp:docPr id="1" name="Picture 1" title="Department of Enterprise Services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7C2"/>
    <w:multiLevelType w:val="hybridMultilevel"/>
    <w:tmpl w:val="951A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6DFB"/>
    <w:multiLevelType w:val="hybridMultilevel"/>
    <w:tmpl w:val="22488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4708"/>
    <w:multiLevelType w:val="hybridMultilevel"/>
    <w:tmpl w:val="8D3EF8BC"/>
    <w:lvl w:ilvl="0" w:tplc="B0425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5D46"/>
    <w:multiLevelType w:val="hybridMultilevel"/>
    <w:tmpl w:val="3A82F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73E8A"/>
    <w:multiLevelType w:val="hybridMultilevel"/>
    <w:tmpl w:val="0A4A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F484A"/>
    <w:multiLevelType w:val="hybridMultilevel"/>
    <w:tmpl w:val="EC58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75DD5"/>
    <w:multiLevelType w:val="hybridMultilevel"/>
    <w:tmpl w:val="8228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A5760"/>
    <w:multiLevelType w:val="hybridMultilevel"/>
    <w:tmpl w:val="892A91F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1F9301D7"/>
    <w:multiLevelType w:val="hybridMultilevel"/>
    <w:tmpl w:val="A12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36767"/>
    <w:multiLevelType w:val="hybridMultilevel"/>
    <w:tmpl w:val="5C5A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42F5C"/>
    <w:multiLevelType w:val="hybridMultilevel"/>
    <w:tmpl w:val="4100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91AAB"/>
    <w:multiLevelType w:val="hybridMultilevel"/>
    <w:tmpl w:val="2F48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76D82"/>
    <w:multiLevelType w:val="hybridMultilevel"/>
    <w:tmpl w:val="B0CA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C0017"/>
    <w:multiLevelType w:val="hybridMultilevel"/>
    <w:tmpl w:val="4D90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0514F"/>
    <w:multiLevelType w:val="hybridMultilevel"/>
    <w:tmpl w:val="FD0083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6C4E4B"/>
    <w:multiLevelType w:val="hybridMultilevel"/>
    <w:tmpl w:val="DF0C49E4"/>
    <w:lvl w:ilvl="0" w:tplc="27E86958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67558"/>
    <w:multiLevelType w:val="hybridMultilevel"/>
    <w:tmpl w:val="172C4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B547BD"/>
    <w:multiLevelType w:val="hybridMultilevel"/>
    <w:tmpl w:val="2722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97C7B"/>
    <w:multiLevelType w:val="hybridMultilevel"/>
    <w:tmpl w:val="AC52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44D47"/>
    <w:multiLevelType w:val="hybridMultilevel"/>
    <w:tmpl w:val="E73A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D298C"/>
    <w:multiLevelType w:val="hybridMultilevel"/>
    <w:tmpl w:val="1C52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482A"/>
    <w:multiLevelType w:val="hybridMultilevel"/>
    <w:tmpl w:val="8956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E0613"/>
    <w:multiLevelType w:val="hybridMultilevel"/>
    <w:tmpl w:val="B38C8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93EC2"/>
    <w:multiLevelType w:val="hybridMultilevel"/>
    <w:tmpl w:val="14A6A540"/>
    <w:lvl w:ilvl="0" w:tplc="141271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514B2"/>
    <w:multiLevelType w:val="hybridMultilevel"/>
    <w:tmpl w:val="5B16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A3A74"/>
    <w:multiLevelType w:val="hybridMultilevel"/>
    <w:tmpl w:val="4E50D592"/>
    <w:lvl w:ilvl="0" w:tplc="EDBE39E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F307C"/>
    <w:multiLevelType w:val="hybridMultilevel"/>
    <w:tmpl w:val="60728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45564"/>
    <w:multiLevelType w:val="hybridMultilevel"/>
    <w:tmpl w:val="C11E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168D74">
      <w:start w:val="15"/>
      <w:numFmt w:val="bullet"/>
      <w:lvlText w:val="-"/>
      <w:lvlJc w:val="left"/>
      <w:pPr>
        <w:ind w:left="2160" w:hanging="360"/>
      </w:pPr>
      <w:rPr>
        <w:rFonts w:ascii="Arial" w:eastAsiaTheme="maj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24034"/>
    <w:multiLevelType w:val="hybridMultilevel"/>
    <w:tmpl w:val="966C1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4835B5"/>
    <w:multiLevelType w:val="hybridMultilevel"/>
    <w:tmpl w:val="4E26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A4BE9"/>
    <w:multiLevelType w:val="hybridMultilevel"/>
    <w:tmpl w:val="DCCE6070"/>
    <w:lvl w:ilvl="0" w:tplc="B0425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5"/>
  </w:num>
  <w:num w:numId="5">
    <w:abstractNumId w:val="18"/>
  </w:num>
  <w:num w:numId="6">
    <w:abstractNumId w:val="17"/>
  </w:num>
  <w:num w:numId="7">
    <w:abstractNumId w:val="5"/>
  </w:num>
  <w:num w:numId="8">
    <w:abstractNumId w:val="19"/>
  </w:num>
  <w:num w:numId="9">
    <w:abstractNumId w:val="12"/>
  </w:num>
  <w:num w:numId="10">
    <w:abstractNumId w:val="28"/>
  </w:num>
  <w:num w:numId="11">
    <w:abstractNumId w:val="23"/>
  </w:num>
  <w:num w:numId="12">
    <w:abstractNumId w:val="26"/>
  </w:num>
  <w:num w:numId="13">
    <w:abstractNumId w:val="9"/>
  </w:num>
  <w:num w:numId="14">
    <w:abstractNumId w:val="4"/>
  </w:num>
  <w:num w:numId="15">
    <w:abstractNumId w:val="0"/>
  </w:num>
  <w:num w:numId="16">
    <w:abstractNumId w:val="24"/>
  </w:num>
  <w:num w:numId="17">
    <w:abstractNumId w:val="11"/>
  </w:num>
  <w:num w:numId="18">
    <w:abstractNumId w:val="1"/>
  </w:num>
  <w:num w:numId="19">
    <w:abstractNumId w:val="13"/>
  </w:num>
  <w:num w:numId="20">
    <w:abstractNumId w:val="30"/>
  </w:num>
  <w:num w:numId="21">
    <w:abstractNumId w:val="2"/>
  </w:num>
  <w:num w:numId="22">
    <w:abstractNumId w:val="21"/>
  </w:num>
  <w:num w:numId="23">
    <w:abstractNumId w:val="16"/>
  </w:num>
  <w:num w:numId="24">
    <w:abstractNumId w:val="7"/>
  </w:num>
  <w:num w:numId="25">
    <w:abstractNumId w:val="27"/>
  </w:num>
  <w:num w:numId="26">
    <w:abstractNumId w:val="10"/>
  </w:num>
  <w:num w:numId="27">
    <w:abstractNumId w:val="6"/>
  </w:num>
  <w:num w:numId="28">
    <w:abstractNumId w:val="29"/>
  </w:num>
  <w:num w:numId="29">
    <w:abstractNumId w:val="22"/>
  </w:num>
  <w:num w:numId="30">
    <w:abstractNumId w:val="1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7"/>
    <w:rsid w:val="000006A9"/>
    <w:rsid w:val="000641C4"/>
    <w:rsid w:val="00080714"/>
    <w:rsid w:val="00090844"/>
    <w:rsid w:val="000934F8"/>
    <w:rsid w:val="00095EF9"/>
    <w:rsid w:val="000A00BA"/>
    <w:rsid w:val="000E1F27"/>
    <w:rsid w:val="001055F2"/>
    <w:rsid w:val="00121509"/>
    <w:rsid w:val="001330A2"/>
    <w:rsid w:val="00157A23"/>
    <w:rsid w:val="00195B2C"/>
    <w:rsid w:val="001A3D65"/>
    <w:rsid w:val="001B741C"/>
    <w:rsid w:val="001C0356"/>
    <w:rsid w:val="0021007B"/>
    <w:rsid w:val="00240609"/>
    <w:rsid w:val="00241EDE"/>
    <w:rsid w:val="00272ED7"/>
    <w:rsid w:val="002A26CD"/>
    <w:rsid w:val="002B0F44"/>
    <w:rsid w:val="002E618A"/>
    <w:rsid w:val="002F3837"/>
    <w:rsid w:val="00307A77"/>
    <w:rsid w:val="003141E0"/>
    <w:rsid w:val="00340303"/>
    <w:rsid w:val="00343C68"/>
    <w:rsid w:val="00364148"/>
    <w:rsid w:val="003723D8"/>
    <w:rsid w:val="003779F4"/>
    <w:rsid w:val="0038530C"/>
    <w:rsid w:val="00387DBC"/>
    <w:rsid w:val="003912CE"/>
    <w:rsid w:val="003B4E6D"/>
    <w:rsid w:val="003B632F"/>
    <w:rsid w:val="003E15C3"/>
    <w:rsid w:val="003F7400"/>
    <w:rsid w:val="00440109"/>
    <w:rsid w:val="0047268F"/>
    <w:rsid w:val="00490FD5"/>
    <w:rsid w:val="004D54D1"/>
    <w:rsid w:val="005A2388"/>
    <w:rsid w:val="005E616F"/>
    <w:rsid w:val="0060169E"/>
    <w:rsid w:val="00625432"/>
    <w:rsid w:val="00646BEC"/>
    <w:rsid w:val="006620E7"/>
    <w:rsid w:val="00685D8A"/>
    <w:rsid w:val="00686050"/>
    <w:rsid w:val="006B2FB6"/>
    <w:rsid w:val="006B68C8"/>
    <w:rsid w:val="006E1676"/>
    <w:rsid w:val="006E1715"/>
    <w:rsid w:val="00715DAB"/>
    <w:rsid w:val="00727380"/>
    <w:rsid w:val="00745B29"/>
    <w:rsid w:val="0075761B"/>
    <w:rsid w:val="007710A9"/>
    <w:rsid w:val="00786EFD"/>
    <w:rsid w:val="007D1037"/>
    <w:rsid w:val="007D20DE"/>
    <w:rsid w:val="007E41DE"/>
    <w:rsid w:val="007F076B"/>
    <w:rsid w:val="008443B5"/>
    <w:rsid w:val="0088691A"/>
    <w:rsid w:val="008A59FC"/>
    <w:rsid w:val="008B6497"/>
    <w:rsid w:val="008E5747"/>
    <w:rsid w:val="008F594E"/>
    <w:rsid w:val="00924961"/>
    <w:rsid w:val="00926935"/>
    <w:rsid w:val="00932C56"/>
    <w:rsid w:val="009337EF"/>
    <w:rsid w:val="0094300F"/>
    <w:rsid w:val="009665A0"/>
    <w:rsid w:val="009B7337"/>
    <w:rsid w:val="009C3201"/>
    <w:rsid w:val="009D2CA1"/>
    <w:rsid w:val="009D4A7D"/>
    <w:rsid w:val="009D744F"/>
    <w:rsid w:val="00A32AD8"/>
    <w:rsid w:val="00A4531C"/>
    <w:rsid w:val="00A66B77"/>
    <w:rsid w:val="00A76FE6"/>
    <w:rsid w:val="00A80648"/>
    <w:rsid w:val="00A81118"/>
    <w:rsid w:val="00AC4477"/>
    <w:rsid w:val="00AE6BC3"/>
    <w:rsid w:val="00AF0CAB"/>
    <w:rsid w:val="00B02B67"/>
    <w:rsid w:val="00B0711F"/>
    <w:rsid w:val="00B14CD0"/>
    <w:rsid w:val="00B17253"/>
    <w:rsid w:val="00B36BD7"/>
    <w:rsid w:val="00B7420D"/>
    <w:rsid w:val="00B75D30"/>
    <w:rsid w:val="00B80156"/>
    <w:rsid w:val="00BB1470"/>
    <w:rsid w:val="00BB7877"/>
    <w:rsid w:val="00BD1D6A"/>
    <w:rsid w:val="00BD273D"/>
    <w:rsid w:val="00BD336F"/>
    <w:rsid w:val="00BE1452"/>
    <w:rsid w:val="00BF0E69"/>
    <w:rsid w:val="00BF31BF"/>
    <w:rsid w:val="00C10D3E"/>
    <w:rsid w:val="00C119B9"/>
    <w:rsid w:val="00C264CA"/>
    <w:rsid w:val="00C666A6"/>
    <w:rsid w:val="00C7077A"/>
    <w:rsid w:val="00CD0C11"/>
    <w:rsid w:val="00CE2C57"/>
    <w:rsid w:val="00CE6479"/>
    <w:rsid w:val="00D0246A"/>
    <w:rsid w:val="00D12404"/>
    <w:rsid w:val="00D378F3"/>
    <w:rsid w:val="00D6297C"/>
    <w:rsid w:val="00DB657A"/>
    <w:rsid w:val="00DD584D"/>
    <w:rsid w:val="00DD5FA4"/>
    <w:rsid w:val="00DD6978"/>
    <w:rsid w:val="00DF1CD0"/>
    <w:rsid w:val="00E200FA"/>
    <w:rsid w:val="00E25C52"/>
    <w:rsid w:val="00E378E3"/>
    <w:rsid w:val="00E54934"/>
    <w:rsid w:val="00E574AE"/>
    <w:rsid w:val="00E908CE"/>
    <w:rsid w:val="00ED3880"/>
    <w:rsid w:val="00F01EB6"/>
    <w:rsid w:val="00F23A3F"/>
    <w:rsid w:val="00F256FD"/>
    <w:rsid w:val="00F350FD"/>
    <w:rsid w:val="00F35E2E"/>
    <w:rsid w:val="00F562C8"/>
    <w:rsid w:val="00F8711B"/>
    <w:rsid w:val="00F935E8"/>
    <w:rsid w:val="00FB2D63"/>
    <w:rsid w:val="00FE3A8F"/>
    <w:rsid w:val="00FE6354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DB3"/>
  <w15:chartTrackingRefBased/>
  <w15:docId w15:val="{C663BFA5-5B73-4C94-9F7E-36035326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1"/>
    <w:qFormat/>
    <w:rsid w:val="00B1725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1118"/>
    <w:pPr>
      <w:keepNext/>
      <w:keepLines/>
      <w:pBdr>
        <w:top w:val="single" w:sz="4" w:space="1" w:color="222A35" w:themeColor="text2" w:themeShade="80"/>
      </w:pBdr>
      <w:spacing w:before="2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AD8"/>
    <w:pPr>
      <w:keepNext/>
      <w:keepLines/>
      <w:numPr>
        <w:numId w:val="3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E6479"/>
    <w:pPr>
      <w:numPr>
        <w:ilvl w:val="1"/>
      </w:numPr>
      <w:spacing w:after="120" w:line="240" w:lineRule="auto"/>
    </w:pPr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E6479"/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styleId="Hyperlink">
    <w:name w:val="Hyperlink"/>
    <w:basedOn w:val="DefaultParagraphFont"/>
    <w:uiPriority w:val="99"/>
    <w:unhideWhenUsed/>
    <w:rsid w:val="00CE6479"/>
    <w:rPr>
      <w:color w:val="0563C1" w:themeColor="hyperlink"/>
      <w:u w:val="single"/>
    </w:rPr>
  </w:style>
  <w:style w:type="paragraph" w:customStyle="1" w:styleId="InfoBlock">
    <w:name w:val="Info Block"/>
    <w:basedOn w:val="Normal"/>
    <w:link w:val="InfoBlockChar"/>
    <w:qFormat/>
    <w:rsid w:val="00CE6479"/>
    <w:pPr>
      <w:spacing w:before="60" w:after="60"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InfoBlockChar">
    <w:name w:val="Info Block Char"/>
    <w:basedOn w:val="DefaultParagraphFont"/>
    <w:link w:val="InfoBlock"/>
    <w:rsid w:val="00CE6479"/>
    <w:rPr>
      <w:rFonts w:ascii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CE6479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912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3864" w:themeColor="accent5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2CE"/>
    <w:rPr>
      <w:rFonts w:asciiTheme="majorHAnsi" w:eastAsiaTheme="majorEastAsia" w:hAnsiTheme="majorHAnsi" w:cstheme="majorBidi"/>
      <w:color w:val="1F3864" w:themeColor="accent5" w:themeShade="8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81118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2AD8"/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paragraph" w:styleId="NoSpacing">
    <w:name w:val="No Spacing"/>
    <w:aliases w:val="Normal 3"/>
    <w:uiPriority w:val="1"/>
    <w:rsid w:val="00F935E8"/>
    <w:pPr>
      <w:spacing w:after="0" w:line="240" w:lineRule="auto"/>
    </w:pPr>
    <w:rPr>
      <w:rFonts w:ascii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935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88"/>
  </w:style>
  <w:style w:type="paragraph" w:styleId="Footer">
    <w:name w:val="footer"/>
    <w:basedOn w:val="Normal"/>
    <w:link w:val="Foot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88"/>
  </w:style>
  <w:style w:type="paragraph" w:styleId="BalloonText">
    <w:name w:val="Balloon Text"/>
    <w:basedOn w:val="Normal"/>
    <w:link w:val="BalloonTextChar"/>
    <w:uiPriority w:val="99"/>
    <w:semiHidden/>
    <w:unhideWhenUsed/>
    <w:rsid w:val="0062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59FC"/>
    <w:rPr>
      <w:color w:val="954F72" w:themeColor="followedHyperlink"/>
      <w:u w:val="single"/>
    </w:rPr>
  </w:style>
  <w:style w:type="paragraph" w:customStyle="1" w:styleId="Normal2">
    <w:name w:val="Normal2"/>
    <w:basedOn w:val="Normal"/>
    <w:link w:val="Normal2Char"/>
    <w:qFormat/>
    <w:rsid w:val="00C666A6"/>
    <w:pPr>
      <w:ind w:left="360"/>
    </w:pPr>
  </w:style>
  <w:style w:type="character" w:customStyle="1" w:styleId="Normal2Char">
    <w:name w:val="Normal2 Char"/>
    <w:basedOn w:val="DefaultParagraphFont"/>
    <w:link w:val="Normal2"/>
    <w:rsid w:val="00C666A6"/>
  </w:style>
  <w:style w:type="character" w:customStyle="1" w:styleId="Heading3Char">
    <w:name w:val="Heading 3 Char"/>
    <w:basedOn w:val="DefaultParagraphFont"/>
    <w:link w:val="Heading3"/>
    <w:uiPriority w:val="9"/>
    <w:rsid w:val="00391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ferenceTopLine">
    <w:name w:val="ReferenceTopLine"/>
    <w:basedOn w:val="Normal"/>
    <w:link w:val="ReferenceTopLineChar"/>
    <w:autoRedefine/>
    <w:qFormat/>
    <w:rsid w:val="00686050"/>
    <w:pPr>
      <w:pBdr>
        <w:top w:val="single" w:sz="12" w:space="1" w:color="1F3864" w:themeColor="accent5" w:themeShade="80"/>
      </w:pBdr>
      <w:spacing w:before="160" w:after="60" w:line="240" w:lineRule="auto"/>
    </w:pPr>
    <w:rPr>
      <w:b/>
      <w:color w:val="1F3864" w:themeColor="accent5" w:themeShade="80"/>
    </w:rPr>
  </w:style>
  <w:style w:type="paragraph" w:customStyle="1" w:styleId="ReferenceBottomLine">
    <w:name w:val="ReferenceBottomLine"/>
    <w:basedOn w:val="ReferenceTopLine"/>
    <w:link w:val="ReferenceBottomLineChar"/>
    <w:autoRedefine/>
    <w:qFormat/>
    <w:rsid w:val="00195B2C"/>
    <w:pPr>
      <w:pBdr>
        <w:top w:val="none" w:sz="0" w:space="0" w:color="auto"/>
        <w:bottom w:val="single" w:sz="12" w:space="1" w:color="1F3864" w:themeColor="accent5" w:themeShade="80"/>
      </w:pBdr>
      <w:spacing w:before="0" w:after="0" w:line="276" w:lineRule="auto"/>
      <w:ind w:left="2088" w:hanging="2088"/>
    </w:pPr>
  </w:style>
  <w:style w:type="character" w:customStyle="1" w:styleId="ReferenceTopLineChar">
    <w:name w:val="ReferenceTopLine Char"/>
    <w:basedOn w:val="DefaultParagraphFont"/>
    <w:link w:val="ReferenceTopLine"/>
    <w:rsid w:val="00686050"/>
    <w:rPr>
      <w:b/>
      <w:color w:val="1F3864" w:themeColor="accent5" w:themeShade="80"/>
    </w:rPr>
  </w:style>
  <w:style w:type="character" w:styleId="Emphasis">
    <w:name w:val="Emphasis"/>
    <w:basedOn w:val="DefaultParagraphFont"/>
    <w:uiPriority w:val="20"/>
    <w:qFormat/>
    <w:rsid w:val="009D4A7D"/>
    <w:rPr>
      <w:rFonts w:ascii="Arial" w:hAnsi="Arial" w:cs="Arial"/>
      <w:i/>
      <w:iCs/>
      <w:sz w:val="22"/>
      <w:szCs w:val="22"/>
    </w:rPr>
  </w:style>
  <w:style w:type="character" w:customStyle="1" w:styleId="ReferenceBottomLineChar">
    <w:name w:val="ReferenceBottomLine Char"/>
    <w:basedOn w:val="ReferenceTopLineChar"/>
    <w:link w:val="ReferenceBottomLine"/>
    <w:rsid w:val="00195B2C"/>
    <w:rPr>
      <w:b/>
      <w:color w:val="1F3864" w:themeColor="accent5" w:themeShade="80"/>
    </w:rPr>
  </w:style>
  <w:style w:type="paragraph" w:styleId="BodyText">
    <w:name w:val="Body Text"/>
    <w:basedOn w:val="Normal"/>
    <w:link w:val="BodyTextChar"/>
    <w:rsid w:val="009D4A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D4A7D"/>
    <w:rPr>
      <w:rFonts w:ascii="Times New Roman" w:eastAsia="Times New Roman" w:hAnsi="Times New Roman" w:cs="Times New Roman"/>
      <w:sz w:val="20"/>
      <w:szCs w:val="20"/>
    </w:rPr>
  </w:style>
  <w:style w:type="paragraph" w:customStyle="1" w:styleId="ListBullet4A">
    <w:name w:val="List Bullet 4A"/>
    <w:autoRedefine/>
    <w:rsid w:val="009D4A7D"/>
    <w:pPr>
      <w:spacing w:before="60" w:after="60" w:line="240" w:lineRule="auto"/>
      <w:ind w:left="403"/>
    </w:pPr>
    <w:rPr>
      <w:rFonts w:ascii="Times New Roman" w:eastAsia="Times New Roman" w:hAnsi="Times New Roman" w:cs="Times New Roman"/>
      <w:noProof/>
      <w:szCs w:val="20"/>
    </w:rPr>
  </w:style>
  <w:style w:type="character" w:styleId="Strong">
    <w:name w:val="Strong"/>
    <w:uiPriority w:val="22"/>
    <w:qFormat/>
    <w:rsid w:val="009D4A7D"/>
    <w:rPr>
      <w:rFonts w:cs="Arial"/>
      <w:color w:val="2E74B5" w:themeColor="accent1" w:themeShade="BF"/>
      <w:sz w:val="28"/>
      <w:szCs w:val="28"/>
    </w:rPr>
  </w:style>
  <w:style w:type="paragraph" w:customStyle="1" w:styleId="Normal20">
    <w:name w:val="Normal 2"/>
    <w:basedOn w:val="Normal"/>
    <w:link w:val="Normal2Char0"/>
    <w:qFormat/>
    <w:rsid w:val="009D4A7D"/>
    <w:pPr>
      <w:spacing w:after="200" w:line="240" w:lineRule="auto"/>
      <w:ind w:left="360"/>
    </w:pPr>
    <w:rPr>
      <w:rFonts w:ascii="Arial" w:hAnsi="Arial"/>
      <w:lang w:bidi="en-US"/>
    </w:rPr>
  </w:style>
  <w:style w:type="character" w:customStyle="1" w:styleId="Normal2Char0">
    <w:name w:val="Normal 2 Char"/>
    <w:basedOn w:val="DefaultParagraphFont"/>
    <w:link w:val="Normal20"/>
    <w:rsid w:val="009D4A7D"/>
    <w:rPr>
      <w:rFonts w:ascii="Arial" w:hAnsi="Arial"/>
      <w:lang w:bidi="en-US"/>
    </w:rPr>
  </w:style>
  <w:style w:type="paragraph" w:customStyle="1" w:styleId="TableContent">
    <w:name w:val="TableContent"/>
    <w:basedOn w:val="Normal"/>
    <w:link w:val="TableContentChar"/>
    <w:qFormat/>
    <w:rsid w:val="007D20DE"/>
    <w:pPr>
      <w:spacing w:before="60" w:after="60"/>
    </w:pPr>
    <w:rPr>
      <w:lang w:bidi="en-US"/>
    </w:rPr>
  </w:style>
  <w:style w:type="character" w:customStyle="1" w:styleId="TableContentChar">
    <w:name w:val="TableContent Char"/>
    <w:basedOn w:val="DefaultParagraphFont"/>
    <w:link w:val="TableContent"/>
    <w:rsid w:val="007D20DE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es.wa.gov/SiteCollectionDocuments/About/Procurement_reform/Policies/DES-170-00ComplaintsProtests.pdf" TargetMode="External"/><Relationship Id="rId18" Type="http://schemas.openxmlformats.org/officeDocument/2006/relationships/hyperlink" Target="http://app.leg.wa.gov/RCW/default.aspx?cite=39.26.03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des.wa.gov/SiteCollectionDocuments/About/Procurement_reform/Policies/DES-170-00ComplaintsProtests.pdf" TargetMode="External"/><Relationship Id="rId17" Type="http://schemas.openxmlformats.org/officeDocument/2006/relationships/hyperlink" Target="http://app.leg.wa.gov/RCW/default.aspx?cite=39.26.03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es.wa.gov/SiteCollectionDocuments/About/Procurement_reform/Policies/DES-170-00ComplaintsProtests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s.wa.gov/sites/default/files/public/documents/About/Procurement_reform/Policies/ComplaintProtest/GuidelineDebrief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app.leg.wa.gov/RCW/default.aspx?cite=39.26.03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es.wa.gov/sites/default/files/public/documents/About/Procurement_reform/Policies/ComplaintProtest/DebriefTalkingPoints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pp.leg.wa.gov/RCW/default.aspx?cite=39.26.03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159fd-921a-44d6-8151-f12e0923e5fd">Template</Category>
    <Work_x0020_in_x0020_Progress_x0020_Status xmlns="4f5159fd-921a-44d6-8151-f12e0923e5fd">Choose One</Work_x0020_in_x0020_Progress_x0020_Status>
    <Binder_x0020_Content xmlns="4f5159fd-921a-44d6-8151-f12e0923e5fd">false</Binder_x0020_Content>
    <Status xmlns="4f5159fd-921a-44d6-8151-f12e0923e5fd">Choose One</Status>
    <Number xmlns="4f5159fd-921a-44d6-8151-f12e0923e5fd" xsi:nil="true"/>
    <Approved_x0020_for_x0020_Next_x0020_Revfies xmlns="4f5159fd-921a-44d6-8151-f12e0923e5fd">N/A</Approved_x0020_for_x0020_Next_x0020_Revfies>
    <Target_x0020_Completion xmlns="4f5159fd-921a-44d6-8151-f12e0923e5fd" xsi:nil="true"/>
    <Next_x0020_Milestone xmlns="4f5159fd-921a-44d6-8151-f12e0923e5fd" xsi:nil="true"/>
    <Approved xmlns="4f5159fd-921a-44d6-8151-f12e0923e5fd">false</Approved>
    <Status_x0020_Report xmlns="4f5159fd-921a-44d6-8151-f12e0923e5fd">false</Status_x0020_Report>
    <vagg xmlns="4f5159fd-921a-44d6-8151-f12e0923e5fd" xsi:nil="true"/>
    <Sunset_x0020_review xmlns="4f5159fd-921a-44d6-8151-f12e0923e5fd" xsi:nil="true"/>
    <ReportOwner xmlns="http://schemas.microsoft.com/sharepoint/v3">
      <UserInfo>
        <DisplayName/>
        <AccountId xsi:nil="true"/>
        <AccountType/>
      </UserInfo>
    </ReportOwner>
    <Division xmlns="4f5159fd-921a-44d6-8151-f12e0923e5fd" xsi:nil="true"/>
    <Level xmlns="4f5159fd-921a-44d6-8151-f12e0923e5fd">Choose 1</Level>
    <Program xmlns="4f5159fd-921a-44d6-8151-f12e0923e5fd">Choose a Program</Program>
    <Agency_x0020_Priority xmlns="4f5159fd-921a-44d6-8151-f12e0923e5fd" xsi:nil="true"/>
    <Last_x0020_update xmlns="4f5159fd-921a-44d6-8151-f12e0923e5fd" xsi:nil="true"/>
    <Notes0 xmlns="4f5159fd-921a-44d6-8151-f12e0923e5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E8E039E9B974CA18EE7D9FC68490D" ma:contentTypeVersion="23" ma:contentTypeDescription="Create a new document." ma:contentTypeScope="" ma:versionID="873a1d8e8762d115b4beef5c3dce1a8a">
  <xsd:schema xmlns:xsd="http://www.w3.org/2001/XMLSchema" xmlns:xs="http://www.w3.org/2001/XMLSchema" xmlns:p="http://schemas.microsoft.com/office/2006/metadata/properties" xmlns:ns1="http://schemas.microsoft.com/sharepoint/v3" xmlns:ns2="4f5159fd-921a-44d6-8151-f12e0923e5fd" targetNamespace="http://schemas.microsoft.com/office/2006/metadata/properties" ma:root="true" ma:fieldsID="7c4d1c6fbf51f16700006435ffd58654" ns1:_="" ns2:_="">
    <xsd:import namespace="http://schemas.microsoft.com/sharepoint/v3"/>
    <xsd:import namespace="4f5159fd-921a-44d6-8151-f12e0923e5fd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Program" minOccurs="0"/>
                <xsd:element ref="ns2:Status" minOccurs="0"/>
                <xsd:element ref="ns2:Category" minOccurs="0"/>
                <xsd:element ref="ns2:vagg" minOccurs="0"/>
                <xsd:element ref="ns2:Approved" minOccurs="0"/>
                <xsd:element ref="ns2:Last_x0020_update" minOccurs="0"/>
                <xsd:element ref="ns2:Sunset_x0020_review" minOccurs="0"/>
                <xsd:element ref="ns2:Number" minOccurs="0"/>
                <xsd:element ref="ns2:Level" minOccurs="0"/>
                <xsd:element ref="ns2:Work_x0020_in_x0020_Progress_x0020_Status" minOccurs="0"/>
                <xsd:element ref="ns2:Notes0" minOccurs="0"/>
                <xsd:element ref="ns2:Approved_x0020_for_x0020_Next_x0020_Revfies" minOccurs="0"/>
                <xsd:element ref="ns2:Next_x0020_Milestone" minOccurs="0"/>
                <xsd:element ref="ns2:Target_x0020_Completion" minOccurs="0"/>
                <xsd:element ref="ns2:Agency_x0020_Priority" minOccurs="0"/>
                <xsd:element ref="ns2:Binder_x0020_Content" minOccurs="0"/>
                <xsd:element ref="ns2:Status_x0020_Report" minOccurs="0"/>
                <xsd:element ref="ns1:Repor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6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159fd-921a-44d6-8151-f12e0923e5fd" elementFormDefault="qualified">
    <xsd:import namespace="http://schemas.microsoft.com/office/2006/documentManagement/types"/>
    <xsd:import namespace="http://schemas.microsoft.com/office/infopath/2007/PartnerControls"/>
    <xsd:element name="Division" ma:index="8" nillable="true" ma:displayName="Division" ma:format="Dropdown" ma:internalName="Division">
      <xsd:simpleType>
        <xsd:restriction base="dms:Choice">
          <xsd:enumeration value="Choose One"/>
          <xsd:enumeration value="Buildings &amp; Grounds"/>
          <xsd:enumeration value="Business Development"/>
          <xsd:enumeration value="Business Resources"/>
          <xsd:enumeration value="Campus Security and Access Systems"/>
          <xsd:enumeration value="Contracts Procurement"/>
          <xsd:enumeration value="Enterprise Technology Services"/>
          <xsd:enumeration value="Executive Office"/>
          <xsd:enumeration value="Finance"/>
          <xsd:enumeration value="Government Relations"/>
          <xsd:enumeration value="Organizational Development"/>
          <xsd:enumeration value="Risk Management"/>
          <xsd:enumeration value="Workforce"/>
        </xsd:restriction>
      </xsd:simpleType>
    </xsd:element>
    <xsd:element name="Program" ma:index="9" nillable="true" ma:displayName="Program" ma:default="Choose a Program" ma:format="Dropdown" ma:internalName="Program">
      <xsd:simpleType>
        <xsd:restriction base="dms:Choice">
          <xsd:enumeration value="Choose a Program"/>
          <xsd:enumeration value="Audit"/>
          <xsd:enumeration value="Agency Contracting"/>
          <xsd:enumeration value="Enterprise Contracting Policy Unit"/>
          <xsd:enumeration value="Legal"/>
          <xsd:enumeration value="N/A"/>
          <xsd:enumeration value="Policy and Rules"/>
          <xsd:enumeration value="State Building Code Council"/>
          <xsd:enumeration value="Enterprise Goods &amp; Svcs Procurement"/>
          <xsd:enumeration value="Enterprise IT Procurement"/>
        </xsd:restriction>
      </xsd:simpleType>
    </xsd:element>
    <xsd:element name="Status" ma:index="10" nillable="true" ma:displayName="Standing" ma:default="Choose One" ma:description="This column lists the development progress of a new document or an approved document being updated" ma:format="Dropdown" ma:internalName="Status">
      <xsd:simpleType>
        <xsd:restriction base="dms:Choice">
          <xsd:enumeration value="Choose One"/>
          <xsd:enumeration value="Current"/>
          <xsd:enumeration value="N/A"/>
          <xsd:enumeration value="Obsolete"/>
          <xsd:enumeration value="Past Review Date"/>
          <xsd:enumeration value="Unknown"/>
          <xsd:enumeration value="Work in Progress (new)"/>
          <xsd:enumeration value="Work in Progress (amend)"/>
        </xsd:restriction>
      </xsd:simpleType>
    </xsd:element>
    <xsd:element name="Category" ma:index="11" nillable="true" ma:displayName="Category" ma:default="Choose One" ma:description="Type of document" ma:format="Dropdown" ma:internalName="Category">
      <xsd:simpleType>
        <xsd:restriction base="dms:Choice">
          <xsd:enumeration value="Choose One"/>
          <xsd:enumeration value="Appendix"/>
          <xsd:enumeration value="Binder tools"/>
          <xsd:enumeration value="Directive"/>
          <xsd:enumeration value="FAQ"/>
          <xsd:enumeration value="Form"/>
          <xsd:enumeration value="Guide or manual"/>
          <xsd:enumeration value="Literature"/>
          <xsd:enumeration value="Notice"/>
          <xsd:enumeration value="Other"/>
          <xsd:enumeration value="Plan"/>
          <xsd:enumeration value="Policy"/>
          <xsd:enumeration value="Procedure"/>
          <xsd:enumeration value="Resource"/>
          <xsd:enumeration value="Standard"/>
          <xsd:enumeration value="Template"/>
          <xsd:enumeration value="Web Content"/>
        </xsd:restriction>
      </xsd:simpleType>
    </xsd:element>
    <xsd:element name="vagg" ma:index="12" nillable="true" ma:displayName="Topic" ma:internalName="vagg">
      <xsd:simpleType>
        <xsd:restriction base="dms:Text"/>
      </xsd:simpleType>
    </xsd:element>
    <xsd:element name="Approved" ma:index="13" nillable="true" ma:displayName="Review Approved" ma:default="0" ma:description="This indicates if the document has been approved at the status level to move up in status" ma:internalName="Approved">
      <xsd:simpleType>
        <xsd:restriction base="dms:Boolean"/>
      </xsd:simpleType>
    </xsd:element>
    <xsd:element name="Last_x0020_update" ma:index="14" nillable="true" ma:displayName="Last Milestone" ma:description="This is when changes were last made and approved." ma:format="DateOnly" ma:internalName="Last_x0020_update">
      <xsd:simpleType>
        <xsd:restriction base="dms:DateTime"/>
      </xsd:simpleType>
    </xsd:element>
    <xsd:element name="Sunset_x0020_review" ma:index="15" nillable="true" ma:displayName="Sunset" ma:description="This is the scheduled date for the next review" ma:format="DateOnly" ma:internalName="Sunset_x0020_review">
      <xsd:simpleType>
        <xsd:restriction base="dms:DateTime"/>
      </xsd:simpleType>
    </xsd:element>
    <xsd:element name="Number" ma:index="16" nillable="true" ma:displayName="Number" ma:description="Numbers are used to identify and monitor controlled documents.  If the user is allowed to make changes - no number is needed" ma:internalName="Number">
      <xsd:simpleType>
        <xsd:restriction base="dms:Text">
          <xsd:maxLength value="255"/>
        </xsd:restriction>
      </xsd:simpleType>
    </xsd:element>
    <xsd:element name="Level" ma:index="17" nillable="true" ma:displayName="Level" ma:default="Choose 1" ma:format="Dropdown" ma:internalName="Level">
      <xsd:simpleType>
        <xsd:restriction base="dms:Choice">
          <xsd:enumeration value="Choose 1"/>
          <xsd:enumeration value="Enterprise"/>
          <xsd:enumeration value="Administrative"/>
          <xsd:enumeration value="Divisional"/>
          <xsd:enumeration value="N/A"/>
        </xsd:restriction>
      </xsd:simpleType>
    </xsd:element>
    <xsd:element name="Work_x0020_in_x0020_Progress_x0020_Status" ma:index="18" nillable="true" ma:displayName="Milestone Status" ma:default="Choose One" ma:description="This data indicates the progress of a new document development or updating an existing document" ma:format="Dropdown" ma:internalName="Work_x0020_in_x0020_Progress_x0020_Status">
      <xsd:simpleType>
        <xsd:restriction base="dms:Choice">
          <xsd:enumeration value="Choose One"/>
          <xsd:enumeration value="AD Reviewing"/>
          <xsd:enumeration value="Adopted"/>
          <xsd:enumeration value="Approved"/>
          <xsd:enumeration value="Archived"/>
          <xsd:enumeration value="Author/Owner draft"/>
          <xsd:enumeration value="Council Reviewing"/>
          <xsd:enumeration value="Draft Dump"/>
          <xsd:enumeration value="Exec Reviewing"/>
          <xsd:enumeration value="N/A"/>
          <xsd:enumeration value="Not Started"/>
          <xsd:enumeration value="Other Review"/>
          <xsd:enumeration value="PM Reviewing"/>
          <xsd:enumeration value="Posted"/>
          <xsd:enumeration value="Ready to Post"/>
          <xsd:enumeration value="Stakeholder Comment"/>
          <xsd:enumeration value="Team Reviewing"/>
          <xsd:enumeration value="Work Stopped"/>
        </xsd:restriction>
      </xsd:simpleType>
    </xsd:element>
    <xsd:element name="Notes0" ma:index="19" nillable="true" ma:displayName="Notes" ma:internalName="Notes0">
      <xsd:simpleType>
        <xsd:restriction base="dms:Note"/>
      </xsd:simpleType>
    </xsd:element>
    <xsd:element name="Approved_x0020_for_x0020_Next_x0020_Revfies" ma:index="20" nillable="true" ma:displayName="Approved for Next Review" ma:default="N/A" ma:format="Dropdown" ma:internalName="Approved_x0020_for_x0020_Next_x0020_Revfies">
      <xsd:simpleType>
        <xsd:restriction base="dms:Choice">
          <xsd:enumeration value="N/A"/>
          <xsd:enumeration value="Yes"/>
          <xsd:enumeration value="No"/>
          <xsd:enumeration value="Thinking about it"/>
        </xsd:restriction>
      </xsd:simpleType>
    </xsd:element>
    <xsd:element name="Next_x0020_Milestone" ma:index="21" nillable="true" ma:displayName="Next Milestone" ma:format="DateOnly" ma:internalName="Next_x0020_Milestone">
      <xsd:simpleType>
        <xsd:restriction base="dms:DateTime"/>
      </xsd:simpleType>
    </xsd:element>
    <xsd:element name="Target_x0020_Completion" ma:index="22" nillable="true" ma:displayName="Target Completion" ma:format="DateOnly" ma:internalName="Target_x0020_Completion">
      <xsd:simpleType>
        <xsd:restriction base="dms:DateTime"/>
      </xsd:simpleType>
    </xsd:element>
    <xsd:element name="Agency_x0020_Priority" ma:index="23" nillable="true" ma:displayName="Agency Priority" ma:decimals="0" ma:internalName="Agency_x0020_Priority" ma:percentage="FALSE">
      <xsd:simpleType>
        <xsd:restriction base="dms:Number">
          <xsd:maxInclusive value="20"/>
          <xsd:minInclusive value="0"/>
        </xsd:restriction>
      </xsd:simpleType>
    </xsd:element>
    <xsd:element name="Binder_x0020_Content" ma:index="24" nillable="true" ma:displayName="Binder Content" ma:default="0" ma:description="Checking yes indicates that this file is included in the policy binder" ma:internalName="Binder_x0020_Content">
      <xsd:simpleType>
        <xsd:restriction base="dms:Boolean"/>
      </xsd:simpleType>
    </xsd:element>
    <xsd:element name="Status_x0020_Report" ma:index="25" nillable="true" ma:displayName="Status Report" ma:default="0" ma:description="Check yes if you want this document to show up in the &quot;official&quot; status report" ma:internalName="Status_x0020_Repo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353F-D45F-4816-9F9F-7DA7F0E3FC9A}">
  <ds:schemaRefs>
    <ds:schemaRef ds:uri="http://schemas.microsoft.com/office/2006/metadata/properties"/>
    <ds:schemaRef ds:uri="http://schemas.microsoft.com/office/infopath/2007/PartnerControls"/>
    <ds:schemaRef ds:uri="4f5159fd-921a-44d6-8151-f12e0923e5f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06E1D9-2C6F-42A1-A6C7-1FBEF91AF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159fd-921a-44d6-8151-f12e0923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DC5B9-333E-4F1C-8042-31BC928DC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CE301E-4785-4797-A865-F562BEF6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Pre-Formatted Accessible Procedure Template</vt:lpstr>
    </vt:vector>
  </TitlesOfParts>
  <Company>Washington Technology Solutions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Pre-Formatted Accessible Procedure Template</dc:title>
  <dc:subject/>
  <dc:creator>Greenwood, Deborah (DES)</dc:creator>
  <cp:keywords/>
  <dc:description>accessible format</dc:description>
  <cp:lastModifiedBy>Pretty, Jon (DES)</cp:lastModifiedBy>
  <cp:revision>4</cp:revision>
  <cp:lastPrinted>2019-03-27T20:31:00Z</cp:lastPrinted>
  <dcterms:created xsi:type="dcterms:W3CDTF">2021-04-06T20:37:00Z</dcterms:created>
  <dcterms:modified xsi:type="dcterms:W3CDTF">2021-04-07T19:54:00Z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0x01010059EE8E039E9B974CA18EE7D9FC68490D</vt:lpwstr>
  </property>
</Properties>
</file>