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827F" w14:textId="36931A51" w:rsidR="00CE6479" w:rsidRPr="00E54934" w:rsidRDefault="00CE6479" w:rsidP="00CE6479">
      <w:pPr>
        <w:pStyle w:val="Subtitle"/>
        <w:spacing w:after="0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D0246A">
        <w:rPr>
          <w:rFonts w:asciiTheme="minorHAnsi" w:hAnsiTheme="minorHAnsi" w:cstheme="minorHAnsi"/>
        </w:rPr>
        <w:t xml:space="preserve">Enterprise Services Policy No. </w:t>
      </w:r>
      <w:r w:rsidR="00B75D30">
        <w:rPr>
          <w:rFonts w:asciiTheme="minorHAnsi" w:hAnsiTheme="minorHAnsi" w:cstheme="minorHAnsi"/>
        </w:rPr>
        <w:t xml:space="preserve"> </w:t>
      </w:r>
      <w:r w:rsidR="00A807DD">
        <w:rPr>
          <w:rFonts w:asciiTheme="minorHAnsi" w:hAnsiTheme="minorHAnsi" w:cstheme="minorHAnsi"/>
        </w:rPr>
        <w:t>POL-DES-2</w:t>
      </w:r>
      <w:r w:rsidR="00AD4986">
        <w:rPr>
          <w:rFonts w:asciiTheme="minorHAnsi" w:hAnsiTheme="minorHAnsi" w:cstheme="minorHAnsi"/>
        </w:rPr>
        <w:t>5</w:t>
      </w:r>
      <w:r w:rsidR="00A807DD">
        <w:rPr>
          <w:rFonts w:asciiTheme="minorHAnsi" w:hAnsiTheme="minorHAnsi" w:cstheme="minorHAnsi"/>
        </w:rPr>
        <w:t>5-00</w:t>
      </w:r>
    </w:p>
    <w:p w14:paraId="4E940A84" w14:textId="20863EB7" w:rsidR="00CE6479" w:rsidRPr="00295C76" w:rsidRDefault="00F313F3" w:rsidP="00295C76">
      <w:pPr>
        <w:pStyle w:val="Title"/>
        <w:rPr>
          <w:color w:val="1F3864" w:themeColor="accent5" w:themeShade="80"/>
        </w:rPr>
      </w:pPr>
      <w:r>
        <w:rPr>
          <w:color w:val="1F3864" w:themeColor="accent5" w:themeShade="80"/>
        </w:rPr>
        <w:t>Recycled Content Pu</w:t>
      </w:r>
      <w:r w:rsidR="00C80CC6">
        <w:rPr>
          <w:color w:val="1F3864" w:themeColor="accent5" w:themeShade="80"/>
        </w:rPr>
        <w:t>rchasing</w:t>
      </w:r>
      <w:r w:rsidR="00A807DD">
        <w:rPr>
          <w:color w:val="1F3864" w:themeColor="accent5" w:themeShade="80"/>
        </w:rPr>
        <w:t xml:space="preserve"> Preference</w:t>
      </w:r>
    </w:p>
    <w:p w14:paraId="206455A1" w14:textId="2B2E0A97" w:rsidR="002B0F44" w:rsidRPr="00625432" w:rsidRDefault="00CE6479" w:rsidP="002B0F44">
      <w:pPr>
        <w:pStyle w:val="InfoBlock"/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157A23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TW"/>
        </w:rPr>
        <w:t>Applies to</w:t>
      </w:r>
      <w:r w:rsidRPr="00625432">
        <w:rPr>
          <w:rFonts w:asciiTheme="minorHAnsi" w:hAnsiTheme="minorHAnsi" w:cstheme="minorHAnsi"/>
          <w:sz w:val="22"/>
          <w:szCs w:val="22"/>
          <w:lang w:eastAsia="zh-TW"/>
        </w:rPr>
        <w:t>:</w:t>
      </w:r>
      <w:r w:rsidR="00BB7877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="00AD4986">
        <w:rPr>
          <w:rFonts w:asciiTheme="minorHAnsi" w:hAnsiTheme="minorHAnsi" w:cstheme="minorHAnsi"/>
          <w:sz w:val="22"/>
          <w:szCs w:val="22"/>
          <w:lang w:eastAsia="zh-TW"/>
        </w:rPr>
        <w:t xml:space="preserve">Any state office </w:t>
      </w:r>
      <w:r w:rsidR="005735B0">
        <w:rPr>
          <w:rFonts w:asciiTheme="minorHAnsi" w:hAnsiTheme="minorHAnsi" w:cstheme="minorHAnsi"/>
          <w:sz w:val="22"/>
          <w:szCs w:val="22"/>
          <w:lang w:eastAsia="zh-TW"/>
        </w:rPr>
        <w:t>or activity of the executive</w:t>
      </w:r>
      <w:r w:rsidR="00AD4986">
        <w:rPr>
          <w:rFonts w:asciiTheme="minorHAnsi" w:hAnsiTheme="minorHAnsi" w:cstheme="minorHAnsi"/>
          <w:sz w:val="22"/>
          <w:szCs w:val="22"/>
          <w:lang w:eastAsia="zh-TW"/>
        </w:rPr>
        <w:t xml:space="preserve"> branch of state government, including state agencies, departments, offices, divisions, boards, commissions, institutions of higher education as defined in </w:t>
      </w:r>
      <w:hyperlink r:id="rId10" w:history="1">
        <w:r w:rsidR="00AD4986" w:rsidRPr="00D7056D">
          <w:rPr>
            <w:rStyle w:val="Hyperlink"/>
            <w:rFonts w:asciiTheme="minorHAnsi" w:hAnsiTheme="minorHAnsi" w:cstheme="minorHAnsi"/>
            <w:sz w:val="22"/>
            <w:szCs w:val="22"/>
            <w:lang w:eastAsia="zh-TW"/>
          </w:rPr>
          <w:t>RCW 28B.10.016</w:t>
        </w:r>
      </w:hyperlink>
      <w:r w:rsidR="00AD4986">
        <w:rPr>
          <w:rStyle w:val="Hyperlink"/>
          <w:rFonts w:asciiTheme="minorHAnsi" w:hAnsiTheme="minorHAnsi" w:cstheme="minorHAnsi"/>
          <w:sz w:val="22"/>
          <w:szCs w:val="22"/>
          <w:lang w:eastAsia="zh-TW"/>
        </w:rPr>
        <w:t>,</w:t>
      </w:r>
      <w:r w:rsidR="00AD4986">
        <w:rPr>
          <w:rFonts w:asciiTheme="minorHAnsi" w:hAnsiTheme="minorHAnsi" w:cstheme="minorHAnsi"/>
          <w:color w:val="FF0000"/>
          <w:sz w:val="22"/>
          <w:szCs w:val="22"/>
          <w:lang w:eastAsia="zh-TW"/>
        </w:rPr>
        <w:t xml:space="preserve"> </w:t>
      </w:r>
      <w:r w:rsidR="00AD4986">
        <w:rPr>
          <w:rFonts w:asciiTheme="minorHAnsi" w:hAnsiTheme="minorHAnsi" w:cstheme="minorHAnsi"/>
          <w:sz w:val="22"/>
          <w:szCs w:val="22"/>
          <w:lang w:eastAsia="zh-TW"/>
        </w:rPr>
        <w:t>correctional and other types of institutions.</w:t>
      </w:r>
    </w:p>
    <w:p w14:paraId="4435B5A3" w14:textId="77777777" w:rsidR="00CE6479" w:rsidRPr="00625432" w:rsidRDefault="00CE6479" w:rsidP="00CE6479">
      <w:pPr>
        <w:spacing w:after="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>Authorizing sources</w:t>
      </w:r>
      <w:r w:rsidRPr="00625432">
        <w:rPr>
          <w:rFonts w:cstheme="minorHAnsi"/>
          <w:lang w:eastAsia="zh-TW" w:bidi="en-US"/>
        </w:rPr>
        <w:t>:</w:t>
      </w:r>
    </w:p>
    <w:p w14:paraId="5B86183D" w14:textId="6697DE19" w:rsidR="00625432" w:rsidRPr="00322D87" w:rsidRDefault="004472B0" w:rsidP="00295C76">
      <w:pPr>
        <w:pStyle w:val="InfoBlock"/>
        <w:numPr>
          <w:ilvl w:val="0"/>
          <w:numId w:val="6"/>
        </w:numPr>
        <w:spacing w:before="0" w:after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368B1">
        <w:rPr>
          <w:rFonts w:asciiTheme="minorHAnsi" w:hAnsiTheme="minorHAnsi" w:cstheme="minorHAnsi"/>
          <w:sz w:val="22"/>
          <w:szCs w:val="22"/>
        </w:rPr>
        <w:t>State Law</w:t>
      </w:r>
      <w:r w:rsidR="0075761B" w:rsidRPr="005368B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F313F3" w:rsidRPr="00F313F3">
          <w:rPr>
            <w:rStyle w:val="Hyperlink"/>
            <w:rFonts w:asciiTheme="minorHAnsi" w:hAnsiTheme="minorHAnsi" w:cstheme="minorHAnsi"/>
            <w:sz w:val="22"/>
            <w:szCs w:val="22"/>
          </w:rPr>
          <w:t>RCW 39.26.255</w:t>
        </w:r>
      </w:hyperlink>
    </w:p>
    <w:p w14:paraId="6B30521A" w14:textId="27177319" w:rsidR="00322D87" w:rsidRPr="000571BC" w:rsidRDefault="00322D87" w:rsidP="00295C76">
      <w:pPr>
        <w:pStyle w:val="InfoBlock"/>
        <w:numPr>
          <w:ilvl w:val="0"/>
          <w:numId w:val="6"/>
        </w:numPr>
        <w:spacing w:before="0" w:after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22D8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State Law </w:t>
      </w:r>
      <w:hyperlink r:id="rId12" w:history="1">
        <w:r w:rsidRPr="00C471D6">
          <w:rPr>
            <w:rStyle w:val="Hyperlink"/>
            <w:rFonts w:asciiTheme="minorHAnsi" w:hAnsiTheme="minorHAnsi" w:cstheme="minorHAnsi"/>
            <w:sz w:val="22"/>
            <w:szCs w:val="22"/>
          </w:rPr>
          <w:t>RCW 43.19A.020</w:t>
        </w:r>
      </w:hyperlink>
    </w:p>
    <w:p w14:paraId="49A74E63" w14:textId="43376AD6" w:rsidR="000571BC" w:rsidRPr="00322D87" w:rsidRDefault="000571BC" w:rsidP="00295C76">
      <w:pPr>
        <w:pStyle w:val="InfoBlock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571B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State Law</w:t>
      </w:r>
      <w:r w:rsidRPr="000571BC"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Hyperlink"/>
          <w:rFonts w:asciiTheme="minorHAnsi" w:hAnsiTheme="minorHAnsi" w:cstheme="minorHAnsi"/>
          <w:sz w:val="22"/>
          <w:szCs w:val="22"/>
        </w:rPr>
        <w:t>RCW 43.19A.022</w:t>
      </w:r>
    </w:p>
    <w:p w14:paraId="7CC3302C" w14:textId="5286AC7C" w:rsidR="003F5163" w:rsidRPr="00720FBF" w:rsidRDefault="004472B0" w:rsidP="00F313F3">
      <w:pPr>
        <w:pStyle w:val="InfoBlock"/>
        <w:numPr>
          <w:ilvl w:val="0"/>
          <w:numId w:val="6"/>
        </w:numPr>
        <w:spacing w:before="0" w:after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3347B">
        <w:rPr>
          <w:rFonts w:asciiTheme="minorHAnsi" w:hAnsiTheme="minorHAnsi" w:cstheme="minorHAnsi"/>
          <w:sz w:val="22"/>
          <w:szCs w:val="22"/>
        </w:rPr>
        <w:t>S</w:t>
      </w:r>
      <w:r w:rsidR="00964413" w:rsidRPr="0063347B">
        <w:rPr>
          <w:rFonts w:asciiTheme="minorHAnsi" w:hAnsiTheme="minorHAnsi" w:cstheme="minorHAnsi"/>
          <w:sz w:val="22"/>
          <w:szCs w:val="22"/>
        </w:rPr>
        <w:t>t</w:t>
      </w:r>
      <w:r w:rsidRPr="0063347B">
        <w:rPr>
          <w:rFonts w:asciiTheme="minorHAnsi" w:hAnsiTheme="minorHAnsi" w:cstheme="minorHAnsi"/>
          <w:sz w:val="22"/>
          <w:szCs w:val="22"/>
        </w:rPr>
        <w:t xml:space="preserve">ate Law </w:t>
      </w:r>
      <w:hyperlink r:id="rId13" w:history="1">
        <w:r w:rsidRPr="0063347B">
          <w:rPr>
            <w:rStyle w:val="Hyperlink"/>
            <w:rFonts w:asciiTheme="minorHAnsi" w:hAnsiTheme="minorHAnsi" w:cstheme="minorHAnsi"/>
            <w:sz w:val="22"/>
            <w:szCs w:val="22"/>
          </w:rPr>
          <w:t>RCW 39.26.010(1) Definitions</w:t>
        </w:r>
      </w:hyperlink>
    </w:p>
    <w:p w14:paraId="79DE8E3F" w14:textId="6049B3D0" w:rsidR="00CE6479" w:rsidRPr="000B2484" w:rsidRDefault="00720FBF" w:rsidP="000B2484">
      <w:pPr>
        <w:pStyle w:val="InfoBlock"/>
        <w:numPr>
          <w:ilvl w:val="0"/>
          <w:numId w:val="6"/>
        </w:numPr>
        <w:spacing w:before="0" w:after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20FB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State Rule </w:t>
      </w:r>
      <w:hyperlink r:id="rId14" w:history="1">
        <w:r w:rsidRPr="00720FBF">
          <w:rPr>
            <w:rStyle w:val="Hyperlink"/>
            <w:rFonts w:asciiTheme="minorHAnsi" w:hAnsiTheme="minorHAnsi" w:cstheme="minorHAnsi"/>
            <w:sz w:val="22"/>
            <w:szCs w:val="22"/>
          </w:rPr>
          <w:t>WAC 200-300-085</w:t>
        </w:r>
      </w:hyperlink>
    </w:p>
    <w:p w14:paraId="6A03FFAB" w14:textId="74E03714" w:rsidR="0063347B" w:rsidRPr="00A44C37" w:rsidRDefault="0063347B" w:rsidP="00295C76">
      <w:pPr>
        <w:pStyle w:val="InfoBlock"/>
        <w:numPr>
          <w:ilvl w:val="0"/>
          <w:numId w:val="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6334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Executive Order</w:t>
      </w:r>
      <w:r w:rsidR="004D0CF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5" w:history="1">
        <w:r w:rsidRPr="0063347B">
          <w:rPr>
            <w:rStyle w:val="Hyperlink"/>
            <w:rFonts w:asciiTheme="minorHAnsi" w:hAnsiTheme="minorHAnsi" w:cstheme="minorHAnsi"/>
            <w:sz w:val="22"/>
            <w:szCs w:val="22"/>
          </w:rPr>
          <w:t>Executive Order 18-01</w:t>
        </w:r>
      </w:hyperlink>
    </w:p>
    <w:p w14:paraId="36743BD5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>Effective date</w:t>
      </w:r>
      <w:r w:rsidRPr="00625432">
        <w:rPr>
          <w:rFonts w:cstheme="minorHAnsi"/>
          <w:lang w:eastAsia="zh-TW" w:bidi="en-US"/>
        </w:rPr>
        <w:t xml:space="preserve">: </w:t>
      </w:r>
      <w:r w:rsidR="00BB7877">
        <w:rPr>
          <w:rFonts w:cstheme="minorHAnsi"/>
        </w:rPr>
        <w:t xml:space="preserve"> </w:t>
      </w:r>
      <w:r w:rsidR="00C80CC6" w:rsidRPr="00C80CC6">
        <w:rPr>
          <w:rFonts w:cstheme="minorHAnsi"/>
          <w:highlight w:val="yellow"/>
        </w:rPr>
        <w:t>TBD</w:t>
      </w:r>
    </w:p>
    <w:p w14:paraId="242825C2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>Last update</w:t>
      </w:r>
      <w:r w:rsidRPr="00625432">
        <w:rPr>
          <w:rFonts w:cstheme="minorHAnsi"/>
          <w:lang w:eastAsia="zh-TW" w:bidi="en-US"/>
        </w:rPr>
        <w:t xml:space="preserve">: </w:t>
      </w:r>
      <w:r w:rsidR="00C666A6">
        <w:rPr>
          <w:rFonts w:cstheme="minorHAnsi"/>
        </w:rPr>
        <w:t xml:space="preserve"> </w:t>
      </w:r>
      <w:r w:rsidR="00964413">
        <w:rPr>
          <w:rFonts w:cstheme="minorHAnsi"/>
        </w:rPr>
        <w:t>N/A</w:t>
      </w:r>
    </w:p>
    <w:p w14:paraId="333D52FA" w14:textId="77777777" w:rsidR="00CE6479" w:rsidRPr="00625432" w:rsidRDefault="00CE6479" w:rsidP="000E1F27">
      <w:pPr>
        <w:spacing w:after="60"/>
        <w:rPr>
          <w:rFonts w:cstheme="minorHAnsi"/>
          <w:lang w:eastAsia="zh-TW" w:bidi="en-US"/>
        </w:rPr>
      </w:pPr>
      <w:r w:rsidRPr="00157A23">
        <w:rPr>
          <w:rFonts w:cstheme="minorHAnsi"/>
          <w:b/>
          <w:lang w:eastAsia="zh-TW" w:bidi="en-US"/>
        </w:rPr>
        <w:t xml:space="preserve">Sunset review </w:t>
      </w:r>
      <w:r w:rsidRPr="00DA552B">
        <w:rPr>
          <w:rFonts w:ascii="Arial" w:hAnsi="Arial" w:cs="Arial"/>
          <w:b/>
          <w:sz w:val="20"/>
          <w:szCs w:val="24"/>
          <w:lang w:bidi="en-US"/>
        </w:rPr>
        <w:t>date</w:t>
      </w:r>
      <w:r w:rsidR="00C80CC6" w:rsidRPr="00DA552B">
        <w:rPr>
          <w:rFonts w:ascii="Arial" w:hAnsi="Arial" w:cs="Arial"/>
          <w:b/>
          <w:sz w:val="20"/>
          <w:szCs w:val="24"/>
          <w:lang w:bidi="en-US"/>
        </w:rPr>
        <w:t>:</w:t>
      </w:r>
      <w:r w:rsidR="00C80CC6">
        <w:rPr>
          <w:rFonts w:ascii="Arial" w:hAnsi="Arial" w:cs="Arial"/>
          <w:sz w:val="20"/>
          <w:szCs w:val="24"/>
          <w:lang w:bidi="en-US"/>
        </w:rPr>
        <w:t xml:space="preserve">  </w:t>
      </w:r>
      <w:r w:rsidR="00C80CC6" w:rsidRPr="00472CEF">
        <w:rPr>
          <w:rFonts w:cstheme="minorHAnsi"/>
          <w:highlight w:val="yellow"/>
          <w:lang w:bidi="en-US"/>
        </w:rPr>
        <w:t>[5 years from effective date]</w:t>
      </w:r>
    </w:p>
    <w:p w14:paraId="52A50FF2" w14:textId="77777777" w:rsidR="00F935E8" w:rsidRPr="00F935E8" w:rsidRDefault="00CE6479" w:rsidP="000E1F27">
      <w:pPr>
        <w:pStyle w:val="InfoBlock"/>
      </w:pPr>
      <w:r w:rsidRPr="00157A23">
        <w:rPr>
          <w:rFonts w:asciiTheme="minorHAnsi" w:hAnsiTheme="minorHAnsi" w:cstheme="minorHAnsi"/>
          <w:b/>
          <w:sz w:val="22"/>
          <w:szCs w:val="22"/>
          <w:lang w:eastAsia="zh-TW"/>
        </w:rPr>
        <w:t>Approved by</w:t>
      </w:r>
      <w:r w:rsidRPr="00625432">
        <w:rPr>
          <w:rFonts w:asciiTheme="minorHAnsi" w:hAnsiTheme="minorHAnsi" w:cstheme="minorHAnsi"/>
          <w:sz w:val="22"/>
          <w:szCs w:val="22"/>
          <w:lang w:eastAsia="zh-TW"/>
        </w:rPr>
        <w:t xml:space="preserve">: </w:t>
      </w:r>
      <w:r w:rsidR="00F35E2E">
        <w:rPr>
          <w:rFonts w:asciiTheme="minorHAnsi" w:hAnsiTheme="minorHAnsi" w:cstheme="minorHAnsi"/>
          <w:sz w:val="22"/>
          <w:szCs w:val="22"/>
          <w:lang w:eastAsia="zh-TW"/>
        </w:rPr>
        <w:t>_______________________________________</w:t>
      </w:r>
      <w:r w:rsidR="00964413">
        <w:rPr>
          <w:rFonts w:asciiTheme="minorHAnsi" w:hAnsiTheme="minorHAnsi" w:cstheme="minorHAnsi"/>
          <w:sz w:val="22"/>
          <w:szCs w:val="22"/>
          <w:lang w:eastAsia="zh-TW"/>
        </w:rPr>
        <w:t>Chris Liu</w:t>
      </w:r>
      <w:r w:rsidR="00F01EB6">
        <w:rPr>
          <w:rFonts w:asciiTheme="minorHAnsi" w:hAnsiTheme="minorHAnsi" w:cstheme="minorHAnsi"/>
          <w:sz w:val="22"/>
          <w:szCs w:val="22"/>
        </w:rPr>
        <w:t>, Director</w:t>
      </w:r>
    </w:p>
    <w:p w14:paraId="21618990" w14:textId="77777777" w:rsidR="00CE6479" w:rsidRDefault="00B17253" w:rsidP="00295C76">
      <w:pPr>
        <w:pStyle w:val="Heading1"/>
      </w:pPr>
      <w:r>
        <w:t>Reason for Policy</w:t>
      </w:r>
    </w:p>
    <w:p w14:paraId="19311067" w14:textId="7E965887" w:rsidR="00720FBF" w:rsidRPr="00C60862" w:rsidRDefault="00964413" w:rsidP="00C60862">
      <w:pPr>
        <w:pStyle w:val="NoSpacing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72CEF">
        <w:rPr>
          <w:rFonts w:asciiTheme="minorHAnsi" w:hAnsiTheme="minorHAnsi" w:cstheme="minorHAnsi"/>
          <w:sz w:val="22"/>
          <w:szCs w:val="22"/>
        </w:rPr>
        <w:t xml:space="preserve">This policy </w:t>
      </w:r>
      <w:r w:rsidR="00F00D7F">
        <w:rPr>
          <w:rFonts w:asciiTheme="minorHAnsi" w:hAnsiTheme="minorHAnsi" w:cstheme="minorHAnsi"/>
          <w:sz w:val="22"/>
          <w:szCs w:val="22"/>
        </w:rPr>
        <w:t>implement</w:t>
      </w:r>
      <w:r w:rsidRPr="00472CEF">
        <w:rPr>
          <w:rFonts w:asciiTheme="minorHAnsi" w:hAnsiTheme="minorHAnsi" w:cstheme="minorHAnsi"/>
          <w:sz w:val="22"/>
          <w:szCs w:val="22"/>
        </w:rPr>
        <w:t xml:space="preserve">s the purchasing preference </w:t>
      </w:r>
      <w:r w:rsidR="00F313F3">
        <w:rPr>
          <w:rFonts w:asciiTheme="minorHAnsi" w:hAnsiTheme="minorHAnsi" w:cstheme="minorHAnsi"/>
          <w:sz w:val="22"/>
          <w:szCs w:val="22"/>
        </w:rPr>
        <w:t>authorized in RCW 39.26.255</w:t>
      </w:r>
      <w:r w:rsidRPr="00472CEF">
        <w:rPr>
          <w:rFonts w:asciiTheme="minorHAnsi" w:hAnsiTheme="minorHAnsi" w:cstheme="minorHAnsi"/>
          <w:sz w:val="22"/>
          <w:szCs w:val="22"/>
        </w:rPr>
        <w:t xml:space="preserve"> </w:t>
      </w:r>
      <w:r w:rsidR="00F00D7F">
        <w:rPr>
          <w:rFonts w:asciiTheme="minorHAnsi" w:hAnsiTheme="minorHAnsi" w:cstheme="minorHAnsi"/>
          <w:sz w:val="22"/>
          <w:szCs w:val="22"/>
        </w:rPr>
        <w:t xml:space="preserve">and WAC 200-300-085 for </w:t>
      </w:r>
      <w:r w:rsidRPr="00472CEF">
        <w:rPr>
          <w:rFonts w:asciiTheme="minorHAnsi" w:hAnsiTheme="minorHAnsi" w:cstheme="minorHAnsi"/>
          <w:sz w:val="22"/>
          <w:szCs w:val="22"/>
        </w:rPr>
        <w:t xml:space="preserve">purchasing </w:t>
      </w:r>
      <w:r w:rsidR="00F313F3">
        <w:rPr>
          <w:rFonts w:asciiTheme="minorHAnsi" w:hAnsiTheme="minorHAnsi" w:cstheme="minorHAnsi"/>
          <w:sz w:val="22"/>
          <w:szCs w:val="22"/>
        </w:rPr>
        <w:t>products</w:t>
      </w:r>
      <w:r w:rsidR="00115521">
        <w:rPr>
          <w:rFonts w:asciiTheme="minorHAnsi" w:hAnsiTheme="minorHAnsi" w:cstheme="minorHAnsi"/>
          <w:sz w:val="22"/>
          <w:szCs w:val="22"/>
        </w:rPr>
        <w:t xml:space="preserve"> containing recycled material; and designate</w:t>
      </w:r>
      <w:r w:rsidR="00183B41">
        <w:rPr>
          <w:rFonts w:asciiTheme="minorHAnsi" w:hAnsiTheme="minorHAnsi" w:cstheme="minorHAnsi"/>
          <w:sz w:val="22"/>
          <w:szCs w:val="22"/>
        </w:rPr>
        <w:t>s</w:t>
      </w:r>
      <w:r w:rsidR="00115521">
        <w:rPr>
          <w:rFonts w:asciiTheme="minorHAnsi" w:hAnsiTheme="minorHAnsi" w:cstheme="minorHAnsi"/>
          <w:sz w:val="22"/>
          <w:szCs w:val="22"/>
        </w:rPr>
        <w:t xml:space="preserve"> specifications for the purchase of product</w:t>
      </w:r>
      <w:r w:rsidR="00753A52">
        <w:rPr>
          <w:rFonts w:asciiTheme="minorHAnsi" w:hAnsiTheme="minorHAnsi" w:cstheme="minorHAnsi"/>
          <w:sz w:val="22"/>
          <w:szCs w:val="22"/>
        </w:rPr>
        <w:t>s</w:t>
      </w:r>
      <w:r w:rsidR="00115521">
        <w:rPr>
          <w:rFonts w:asciiTheme="minorHAnsi" w:hAnsiTheme="minorHAnsi" w:cstheme="minorHAnsi"/>
          <w:sz w:val="22"/>
          <w:szCs w:val="22"/>
        </w:rPr>
        <w:t xml:space="preserve"> containing recycled material.  </w:t>
      </w:r>
      <w:r w:rsidR="00F313F3">
        <w:rPr>
          <w:rFonts w:asciiTheme="minorHAnsi" w:hAnsiTheme="minorHAnsi" w:cstheme="minorHAnsi"/>
          <w:sz w:val="22"/>
          <w:szCs w:val="22"/>
        </w:rPr>
        <w:t>The intent is to advance recycling</w:t>
      </w:r>
      <w:r w:rsidR="00EF2250">
        <w:rPr>
          <w:rFonts w:asciiTheme="minorHAnsi" w:hAnsiTheme="minorHAnsi" w:cstheme="minorHAnsi"/>
          <w:sz w:val="22"/>
          <w:szCs w:val="22"/>
        </w:rPr>
        <w:t xml:space="preserve"> through </w:t>
      </w:r>
      <w:r w:rsidR="00F313F3">
        <w:rPr>
          <w:rFonts w:asciiTheme="minorHAnsi" w:hAnsiTheme="minorHAnsi" w:cstheme="minorHAnsi"/>
          <w:sz w:val="22"/>
          <w:szCs w:val="22"/>
        </w:rPr>
        <w:t xml:space="preserve">the </w:t>
      </w:r>
      <w:r w:rsidR="00F00D7F">
        <w:rPr>
          <w:rFonts w:asciiTheme="minorHAnsi" w:hAnsiTheme="minorHAnsi" w:cstheme="minorHAnsi"/>
          <w:sz w:val="22"/>
          <w:szCs w:val="22"/>
        </w:rPr>
        <w:t xml:space="preserve">purchase and </w:t>
      </w:r>
      <w:r w:rsidR="00F313F3">
        <w:rPr>
          <w:rFonts w:asciiTheme="minorHAnsi" w:hAnsiTheme="minorHAnsi" w:cstheme="minorHAnsi"/>
          <w:sz w:val="22"/>
          <w:szCs w:val="22"/>
        </w:rPr>
        <w:t xml:space="preserve">use of </w:t>
      </w:r>
      <w:r w:rsidR="00F00D7F">
        <w:rPr>
          <w:rFonts w:asciiTheme="minorHAnsi" w:hAnsiTheme="minorHAnsi" w:cstheme="minorHAnsi"/>
          <w:sz w:val="22"/>
          <w:szCs w:val="22"/>
        </w:rPr>
        <w:t>new products containing or</w:t>
      </w:r>
      <w:r w:rsidR="00F313F3">
        <w:rPr>
          <w:rFonts w:asciiTheme="minorHAnsi" w:hAnsiTheme="minorHAnsi" w:cstheme="minorHAnsi"/>
          <w:sz w:val="22"/>
          <w:szCs w:val="22"/>
        </w:rPr>
        <w:t xml:space="preserve"> manufacture</w:t>
      </w:r>
      <w:r w:rsidR="00F00D7F">
        <w:rPr>
          <w:rFonts w:asciiTheme="minorHAnsi" w:hAnsiTheme="minorHAnsi" w:cstheme="minorHAnsi"/>
          <w:sz w:val="22"/>
          <w:szCs w:val="22"/>
        </w:rPr>
        <w:t>d with recycled materials.</w:t>
      </w:r>
      <w:r w:rsidR="00F313F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E4FBE7" w14:textId="1ACF2E54" w:rsidR="0075761B" w:rsidRPr="00295C76" w:rsidRDefault="0075761B" w:rsidP="00295C76">
      <w:pPr>
        <w:pStyle w:val="Heading1"/>
      </w:pPr>
      <w:r w:rsidRPr="00295C76">
        <w:t>Policy</w:t>
      </w:r>
    </w:p>
    <w:p w14:paraId="54A0C3E7" w14:textId="4962053F" w:rsidR="00964413" w:rsidRPr="00295C76" w:rsidRDefault="00964413" w:rsidP="006F0E4E">
      <w:pPr>
        <w:pStyle w:val="Heading2"/>
        <w:ind w:left="720" w:hanging="720"/>
      </w:pPr>
      <w:r w:rsidRPr="00295C76">
        <w:t>1.</w:t>
      </w:r>
      <w:r w:rsidRPr="00295C76">
        <w:tab/>
        <w:t xml:space="preserve">Preference </w:t>
      </w:r>
      <w:proofErr w:type="gramStart"/>
      <w:r w:rsidR="00472CEF">
        <w:t>must</w:t>
      </w:r>
      <w:r w:rsidR="00BF4984">
        <w:t xml:space="preserve"> be given</w:t>
      </w:r>
      <w:proofErr w:type="gramEnd"/>
      <w:r w:rsidR="00BF4984">
        <w:t xml:space="preserve"> to the purchase of</w:t>
      </w:r>
      <w:r w:rsidR="00DA552B">
        <w:t xml:space="preserve"> </w:t>
      </w:r>
      <w:r w:rsidR="00236184">
        <w:t>products</w:t>
      </w:r>
      <w:r w:rsidR="00647E3D">
        <w:t xml:space="preserve"> that contain recycl</w:t>
      </w:r>
      <w:r w:rsidR="006F0E4E">
        <w:t>ed materials.</w:t>
      </w:r>
    </w:p>
    <w:p w14:paraId="53FA8CD6" w14:textId="12F05D1A" w:rsidR="0017208F" w:rsidRPr="000571BC" w:rsidRDefault="0017208F" w:rsidP="008F31AD">
      <w:pPr>
        <w:pStyle w:val="NoSpacing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purchasing products as specified by RCW 43.19A.020(1) and products as designated by the </w:t>
      </w:r>
      <w:hyperlink r:id="rId16" w:anchor="products" w:history="1">
        <w:r w:rsidRPr="006E14E0">
          <w:rPr>
            <w:rStyle w:val="Hyperlink"/>
            <w:rFonts w:asciiTheme="minorHAnsi" w:hAnsiTheme="minorHAnsi" w:cstheme="minorHAnsi"/>
            <w:sz w:val="22"/>
            <w:szCs w:val="22"/>
          </w:rPr>
          <w:t>Environmental Protection Agency’s (EPA) Comprehensive Procurement Guideline (CPG) Program</w:t>
        </w:r>
      </w:hyperlink>
      <w:r w:rsidRPr="0017208F">
        <w:t xml:space="preserve">, </w:t>
      </w:r>
      <w:r w:rsidRPr="00FC0A7B">
        <w:rPr>
          <w:rFonts w:asciiTheme="minorHAnsi" w:hAnsiTheme="minorHAnsi" w:cstheme="minorHAnsi"/>
          <w:sz w:val="22"/>
          <w:szCs w:val="22"/>
        </w:rPr>
        <w:t>such products are required to meet the min</w:t>
      </w:r>
      <w:r w:rsidR="008D6C6F" w:rsidRPr="00FC0A7B">
        <w:rPr>
          <w:rFonts w:asciiTheme="minorHAnsi" w:hAnsiTheme="minorHAnsi" w:cstheme="minorHAnsi"/>
          <w:sz w:val="22"/>
          <w:szCs w:val="22"/>
        </w:rPr>
        <w:t>imum recommended content levels, unless state law requires different content level(s).</w:t>
      </w:r>
    </w:p>
    <w:p w14:paraId="31BD9D2C" w14:textId="19FA017A" w:rsidR="000571BC" w:rsidRDefault="000571BC" w:rsidP="000571BC">
      <w:pPr>
        <w:pStyle w:val="NoSpacing"/>
        <w:numPr>
          <w:ilvl w:val="2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accordance with RCW 43.19A.022, all state agencies shall purchase one hundred percent recycled content white cut sheet bond paper used in office printers and copiers.</w:t>
      </w:r>
    </w:p>
    <w:p w14:paraId="3DB316FA" w14:textId="1A554310" w:rsidR="008F31AD" w:rsidRPr="008F31AD" w:rsidRDefault="00964413" w:rsidP="008F31AD">
      <w:pPr>
        <w:pStyle w:val="NoSpacing"/>
        <w:numPr>
          <w:ilvl w:val="1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72CEF">
        <w:rPr>
          <w:rFonts w:asciiTheme="minorHAnsi" w:hAnsiTheme="minorHAnsi" w:cstheme="minorHAnsi"/>
          <w:sz w:val="22"/>
          <w:szCs w:val="22"/>
        </w:rPr>
        <w:t xml:space="preserve">In any competitive procurement for </w:t>
      </w:r>
      <w:r w:rsidR="008F31AD">
        <w:rPr>
          <w:rFonts w:asciiTheme="minorHAnsi" w:hAnsiTheme="minorHAnsi" w:cstheme="minorHAnsi"/>
          <w:sz w:val="22"/>
          <w:szCs w:val="22"/>
        </w:rPr>
        <w:t>products as specified by RCW 43.19A.020(1)</w:t>
      </w:r>
      <w:r w:rsidR="00912D40">
        <w:rPr>
          <w:rFonts w:asciiTheme="minorHAnsi" w:hAnsiTheme="minorHAnsi" w:cstheme="minorHAnsi"/>
          <w:sz w:val="22"/>
          <w:szCs w:val="22"/>
        </w:rPr>
        <w:t xml:space="preserve"> and products as designated by the </w:t>
      </w:r>
      <w:hyperlink r:id="rId17" w:anchor="products" w:history="1">
        <w:r w:rsidR="00912D40" w:rsidRPr="006E14E0">
          <w:rPr>
            <w:rStyle w:val="Hyperlink"/>
            <w:rFonts w:asciiTheme="minorHAnsi" w:hAnsiTheme="minorHAnsi" w:cstheme="minorHAnsi"/>
            <w:sz w:val="22"/>
            <w:szCs w:val="22"/>
          </w:rPr>
          <w:t>Environmental Protection Agency’s (EPA) Comprehensive Procurement Guideline (CPG) Program</w:t>
        </w:r>
      </w:hyperlink>
      <w:r w:rsidRPr="00472CEF">
        <w:rPr>
          <w:rFonts w:asciiTheme="minorHAnsi" w:hAnsiTheme="minorHAnsi" w:cstheme="minorHAnsi"/>
          <w:sz w:val="22"/>
          <w:szCs w:val="22"/>
        </w:rPr>
        <w:t>, ag</w:t>
      </w:r>
      <w:r w:rsidR="00236184">
        <w:rPr>
          <w:rFonts w:asciiTheme="minorHAnsi" w:hAnsiTheme="minorHAnsi" w:cstheme="minorHAnsi"/>
          <w:sz w:val="22"/>
          <w:szCs w:val="22"/>
        </w:rPr>
        <w:t>en</w:t>
      </w:r>
      <w:r w:rsidR="009B13A0">
        <w:rPr>
          <w:rFonts w:asciiTheme="minorHAnsi" w:hAnsiTheme="minorHAnsi" w:cstheme="minorHAnsi"/>
          <w:sz w:val="22"/>
          <w:szCs w:val="22"/>
        </w:rPr>
        <w:t>cies shall apply a minimum of 10</w:t>
      </w:r>
      <w:r w:rsidR="00236184">
        <w:rPr>
          <w:rFonts w:asciiTheme="minorHAnsi" w:hAnsiTheme="minorHAnsi" w:cstheme="minorHAnsi"/>
          <w:sz w:val="22"/>
          <w:szCs w:val="22"/>
        </w:rPr>
        <w:t xml:space="preserve"> </w:t>
      </w:r>
      <w:r w:rsidR="00BF4984" w:rsidRPr="00472CEF">
        <w:rPr>
          <w:rFonts w:asciiTheme="minorHAnsi" w:hAnsiTheme="minorHAnsi" w:cstheme="minorHAnsi"/>
          <w:sz w:val="22"/>
          <w:szCs w:val="22"/>
        </w:rPr>
        <w:t xml:space="preserve">percent preference to each product </w:t>
      </w:r>
      <w:r w:rsidR="003653A5">
        <w:rPr>
          <w:rFonts w:asciiTheme="minorHAnsi" w:hAnsiTheme="minorHAnsi" w:cstheme="minorHAnsi"/>
          <w:sz w:val="22"/>
          <w:szCs w:val="22"/>
        </w:rPr>
        <w:t xml:space="preserve">bid.  The preference </w:t>
      </w:r>
      <w:proofErr w:type="gramStart"/>
      <w:r w:rsidR="003653A5">
        <w:rPr>
          <w:rFonts w:asciiTheme="minorHAnsi" w:hAnsiTheme="minorHAnsi" w:cstheme="minorHAnsi"/>
          <w:sz w:val="22"/>
          <w:szCs w:val="22"/>
        </w:rPr>
        <w:t>shall only be applied</w:t>
      </w:r>
      <w:proofErr w:type="gramEnd"/>
      <w:r w:rsidR="003653A5">
        <w:rPr>
          <w:rFonts w:asciiTheme="minorHAnsi" w:hAnsiTheme="minorHAnsi" w:cstheme="minorHAnsi"/>
          <w:sz w:val="22"/>
          <w:szCs w:val="22"/>
        </w:rPr>
        <w:t xml:space="preserve"> when the recovered materials percentage bid exceeds </w:t>
      </w:r>
      <w:r w:rsidR="002D62BC">
        <w:rPr>
          <w:rFonts w:asciiTheme="minorHAnsi" w:hAnsiTheme="minorHAnsi" w:cstheme="minorHAnsi"/>
          <w:sz w:val="22"/>
          <w:szCs w:val="22"/>
        </w:rPr>
        <w:t xml:space="preserve">one of </w:t>
      </w:r>
      <w:r w:rsidR="003653A5">
        <w:rPr>
          <w:rFonts w:asciiTheme="minorHAnsi" w:hAnsiTheme="minorHAnsi" w:cstheme="minorHAnsi"/>
          <w:sz w:val="22"/>
          <w:szCs w:val="22"/>
        </w:rPr>
        <w:t>the recommended content level percentage</w:t>
      </w:r>
      <w:r w:rsidR="00796507">
        <w:rPr>
          <w:rFonts w:asciiTheme="minorHAnsi" w:hAnsiTheme="minorHAnsi" w:cstheme="minorHAnsi"/>
          <w:sz w:val="22"/>
          <w:szCs w:val="22"/>
        </w:rPr>
        <w:t>s</w:t>
      </w:r>
      <w:r w:rsidR="003653A5">
        <w:rPr>
          <w:rFonts w:asciiTheme="minorHAnsi" w:hAnsiTheme="minorHAnsi" w:cstheme="minorHAnsi"/>
          <w:sz w:val="22"/>
          <w:szCs w:val="22"/>
        </w:rPr>
        <w:t xml:space="preserve">, as designated by the EPA’s CPG. </w:t>
      </w:r>
      <w:r w:rsidR="00AF001F">
        <w:rPr>
          <w:rFonts w:asciiTheme="minorHAnsi" w:hAnsiTheme="minorHAnsi" w:cstheme="minorHAnsi"/>
          <w:sz w:val="22"/>
          <w:szCs w:val="22"/>
        </w:rPr>
        <w:t xml:space="preserve">See </w:t>
      </w:r>
      <w:r w:rsidR="00AF001F" w:rsidRPr="00AF001F">
        <w:rPr>
          <w:rFonts w:asciiTheme="minorHAnsi" w:hAnsiTheme="minorHAnsi" w:cstheme="minorHAnsi"/>
          <w:sz w:val="22"/>
          <w:szCs w:val="22"/>
        </w:rPr>
        <w:t>Enterprise Services Procedure No.  PRO-DES-255-00A</w:t>
      </w:r>
      <w:r w:rsidR="00AF001F">
        <w:rPr>
          <w:rFonts w:asciiTheme="minorHAnsi" w:hAnsiTheme="minorHAnsi" w:cstheme="minorHAnsi"/>
          <w:sz w:val="22"/>
          <w:szCs w:val="22"/>
        </w:rPr>
        <w:t>.</w:t>
      </w:r>
    </w:p>
    <w:p w14:paraId="4DCC7936" w14:textId="5C5CFE05" w:rsidR="00964413" w:rsidRDefault="00964413" w:rsidP="00D50C70">
      <w:pPr>
        <w:pStyle w:val="NoSpacing"/>
        <w:numPr>
          <w:ilvl w:val="1"/>
          <w:numId w:val="3"/>
        </w:numPr>
        <w:spacing w:before="120" w:after="160"/>
        <w:jc w:val="both"/>
        <w:rPr>
          <w:rFonts w:asciiTheme="minorHAnsi" w:hAnsiTheme="minorHAnsi" w:cstheme="minorHAnsi"/>
          <w:sz w:val="22"/>
          <w:szCs w:val="22"/>
        </w:rPr>
      </w:pPr>
      <w:r w:rsidRPr="00472CEF">
        <w:rPr>
          <w:rFonts w:asciiTheme="minorHAnsi" w:hAnsiTheme="minorHAnsi" w:cstheme="minorHAnsi"/>
          <w:sz w:val="22"/>
          <w:szCs w:val="22"/>
        </w:rPr>
        <w:t>Preference language must be clearly stated and included in agency procurement requests and solicitations for</w:t>
      </w:r>
      <w:r w:rsidR="008F31AD">
        <w:rPr>
          <w:rFonts w:asciiTheme="minorHAnsi" w:hAnsiTheme="minorHAnsi" w:cstheme="minorHAnsi"/>
          <w:sz w:val="22"/>
          <w:szCs w:val="22"/>
        </w:rPr>
        <w:t xml:space="preserve"> applicable </w:t>
      </w:r>
      <w:r w:rsidRPr="00472CEF">
        <w:rPr>
          <w:rFonts w:asciiTheme="minorHAnsi" w:hAnsiTheme="minorHAnsi" w:cstheme="minorHAnsi"/>
          <w:sz w:val="22"/>
          <w:szCs w:val="22"/>
        </w:rPr>
        <w:t>products issued after the</w:t>
      </w:r>
      <w:r w:rsidR="005368B1" w:rsidRPr="00472CEF">
        <w:rPr>
          <w:rFonts w:asciiTheme="minorHAnsi" w:hAnsiTheme="minorHAnsi" w:cstheme="minorHAnsi"/>
          <w:sz w:val="22"/>
          <w:szCs w:val="22"/>
        </w:rPr>
        <w:t xml:space="preserve"> effective date of this policy.</w:t>
      </w:r>
    </w:p>
    <w:p w14:paraId="7689F695" w14:textId="5521EDC4" w:rsidR="00AF001F" w:rsidRPr="00472CEF" w:rsidRDefault="00AF001F" w:rsidP="00D50C70">
      <w:pPr>
        <w:pStyle w:val="NoSpacing"/>
        <w:numPr>
          <w:ilvl w:val="1"/>
          <w:numId w:val="3"/>
        </w:numPr>
        <w:spacing w:before="120"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Bidders must be required to provide a written statement with their bid about the percentage range of recycled content in the product, specified in five percent increments.</w:t>
      </w:r>
    </w:p>
    <w:p w14:paraId="52C5FCAC" w14:textId="78A84FF5" w:rsidR="0020257B" w:rsidRPr="0020257B" w:rsidRDefault="0020257B" w:rsidP="0020257B">
      <w:pPr>
        <w:pStyle w:val="Heading2"/>
        <w:rPr>
          <w:sz w:val="22"/>
          <w:szCs w:val="22"/>
        </w:rPr>
      </w:pPr>
      <w:r>
        <w:t>2.</w:t>
      </w:r>
      <w:r>
        <w:tab/>
        <w:t>Direct Buy purchases must comply</w:t>
      </w:r>
    </w:p>
    <w:p w14:paraId="3FB1F08E" w14:textId="23CCF431" w:rsidR="00DE4359" w:rsidRPr="00DE4359" w:rsidRDefault="0020257B" w:rsidP="00DE4359">
      <w:pPr>
        <w:pStyle w:val="NoSpacing"/>
        <w:numPr>
          <w:ilvl w:val="0"/>
          <w:numId w:val="5"/>
        </w:numPr>
        <w:spacing w:before="120"/>
        <w:jc w:val="both"/>
      </w:pPr>
      <w:r w:rsidRPr="00DE4359">
        <w:rPr>
          <w:rFonts w:asciiTheme="minorHAnsi" w:hAnsiTheme="minorHAnsi" w:cstheme="minorHAnsi"/>
          <w:sz w:val="22"/>
          <w:szCs w:val="22"/>
        </w:rPr>
        <w:t xml:space="preserve">Compliance to this policy </w:t>
      </w:r>
      <w:proofErr w:type="gramStart"/>
      <w:r w:rsidRPr="00DE4359">
        <w:rPr>
          <w:rFonts w:asciiTheme="minorHAnsi" w:hAnsiTheme="minorHAnsi" w:cstheme="minorHAnsi"/>
          <w:sz w:val="22"/>
          <w:szCs w:val="22"/>
        </w:rPr>
        <w:t>is expected</w:t>
      </w:r>
      <w:proofErr w:type="gramEnd"/>
      <w:r w:rsidRPr="00DE4359">
        <w:rPr>
          <w:rFonts w:asciiTheme="minorHAnsi" w:hAnsiTheme="minorHAnsi" w:cstheme="minorHAnsi"/>
          <w:sz w:val="22"/>
          <w:szCs w:val="22"/>
        </w:rPr>
        <w:t xml:space="preserve"> for direct buy </w:t>
      </w:r>
      <w:r w:rsidR="00355791">
        <w:rPr>
          <w:rFonts w:asciiTheme="minorHAnsi" w:hAnsiTheme="minorHAnsi" w:cstheme="minorHAnsi"/>
          <w:sz w:val="22"/>
          <w:szCs w:val="22"/>
        </w:rPr>
        <w:t xml:space="preserve">(non-competitive) </w:t>
      </w:r>
      <w:r w:rsidRPr="00DE4359">
        <w:rPr>
          <w:rFonts w:asciiTheme="minorHAnsi" w:hAnsiTheme="minorHAnsi" w:cstheme="minorHAnsi"/>
          <w:sz w:val="22"/>
          <w:szCs w:val="22"/>
        </w:rPr>
        <w:t xml:space="preserve">purchases when </w:t>
      </w:r>
      <w:r w:rsidR="00355791">
        <w:rPr>
          <w:rFonts w:asciiTheme="minorHAnsi" w:hAnsiTheme="minorHAnsi" w:cstheme="minorHAnsi"/>
          <w:sz w:val="22"/>
          <w:szCs w:val="22"/>
        </w:rPr>
        <w:t>reasonably practicable.</w:t>
      </w:r>
    </w:p>
    <w:p w14:paraId="28E41F42" w14:textId="65CE68E8" w:rsidR="00DE4359" w:rsidRPr="00355791" w:rsidRDefault="00DE4359" w:rsidP="00DE4359">
      <w:pPr>
        <w:pStyle w:val="NoSpacing"/>
        <w:numPr>
          <w:ilvl w:val="2"/>
          <w:numId w:val="5"/>
        </w:numPr>
        <w:spacing w:before="120"/>
        <w:jc w:val="both"/>
      </w:pPr>
      <w:r w:rsidRPr="00DE4359">
        <w:rPr>
          <w:rFonts w:asciiTheme="minorHAnsi" w:hAnsiTheme="minorHAnsi" w:cstheme="minorHAnsi"/>
          <w:sz w:val="22"/>
          <w:szCs w:val="22"/>
        </w:rPr>
        <w:t>Products purchased under the Direct Buy process, must meet the minimum recommended content level percentages, as designated by the EPA’s CPG.  See Enterprise Services Procedure No. PRO-DES-255-00A.</w:t>
      </w:r>
    </w:p>
    <w:p w14:paraId="3A9B83F1" w14:textId="5D4D480A" w:rsidR="00355791" w:rsidRPr="00836A1D" w:rsidRDefault="00355791" w:rsidP="00DE4359">
      <w:pPr>
        <w:pStyle w:val="NoSpacing"/>
        <w:numPr>
          <w:ilvl w:val="2"/>
          <w:numId w:val="5"/>
        </w:numPr>
        <w:spacing w:before="120"/>
        <w:jc w:val="both"/>
      </w:pPr>
      <w:r w:rsidRPr="009C32ED">
        <w:rPr>
          <w:rFonts w:asciiTheme="minorHAnsi" w:eastAsia="Times New Roman" w:hAnsiTheme="minorHAnsi" w:cstheme="minorHAnsi"/>
          <w:sz w:val="22"/>
          <w:szCs w:val="22"/>
        </w:rPr>
        <w:t>The application and documentation of the purchasing preference in direct buy purchases shall be at the discretion of the covered agency.</w:t>
      </w:r>
    </w:p>
    <w:p w14:paraId="074F1583" w14:textId="77777777" w:rsidR="00836A1D" w:rsidRDefault="00836A1D" w:rsidP="00836A1D">
      <w:pPr>
        <w:pStyle w:val="NoSpacing"/>
        <w:spacing w:before="120"/>
        <w:ind w:left="1080"/>
        <w:jc w:val="both"/>
      </w:pPr>
    </w:p>
    <w:p w14:paraId="3852ED47" w14:textId="51BD2E2D" w:rsidR="00964413" w:rsidRPr="00826E56" w:rsidRDefault="0020257B" w:rsidP="00295C76">
      <w:pPr>
        <w:pStyle w:val="Heading2"/>
      </w:pPr>
      <w:r>
        <w:t>3</w:t>
      </w:r>
      <w:r w:rsidR="00E51854">
        <w:t>.</w:t>
      </w:r>
      <w:r w:rsidR="00E51854">
        <w:tab/>
      </w:r>
      <w:r w:rsidR="00AF001F">
        <w:t xml:space="preserve">Agencies </w:t>
      </w:r>
      <w:r>
        <w:t>are not required to apply a</w:t>
      </w:r>
      <w:r w:rsidR="00AF001F">
        <w:t xml:space="preserve"> preference when:</w:t>
      </w:r>
    </w:p>
    <w:p w14:paraId="60657C68" w14:textId="450C82BD" w:rsidR="00913932" w:rsidRPr="00FC0A7B" w:rsidRDefault="0020257B" w:rsidP="00913932">
      <w:pPr>
        <w:pStyle w:val="NoSpacing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0257B">
        <w:rPr>
          <w:rFonts w:asciiTheme="minorHAnsi" w:hAnsiTheme="minorHAnsi" w:cstheme="minorHAnsi"/>
          <w:sz w:val="22"/>
          <w:szCs w:val="22"/>
        </w:rPr>
        <w:t>Using a master contract or DES approved cooperative contract</w:t>
      </w:r>
      <w:r w:rsidR="00C70357">
        <w:rPr>
          <w:rFonts w:asciiTheme="minorHAnsi" w:hAnsiTheme="minorHAnsi" w:cstheme="minorHAnsi"/>
          <w:sz w:val="22"/>
          <w:szCs w:val="22"/>
        </w:rPr>
        <w:t>, as DES has already applied the preference.</w:t>
      </w:r>
      <w:r w:rsidRPr="0020257B">
        <w:rPr>
          <w:rFonts w:asciiTheme="minorHAnsi" w:hAnsiTheme="minorHAnsi" w:cstheme="minorHAnsi"/>
          <w:sz w:val="22"/>
          <w:szCs w:val="22"/>
        </w:rPr>
        <w:t xml:space="preserve"> </w:t>
      </w:r>
      <w:r w:rsidR="00C70357">
        <w:rPr>
          <w:rFonts w:asciiTheme="minorHAnsi" w:hAnsiTheme="minorHAnsi" w:cstheme="minorHAnsi"/>
          <w:sz w:val="22"/>
          <w:szCs w:val="22"/>
        </w:rPr>
        <w:t xml:space="preserve"> Agencies are encouraged to purchase the product(s) available on a master contract with </w:t>
      </w:r>
      <w:r w:rsidR="00C70357" w:rsidRPr="00FC0A7B">
        <w:rPr>
          <w:rFonts w:asciiTheme="minorHAnsi" w:hAnsiTheme="minorHAnsi" w:cstheme="minorHAnsi"/>
          <w:sz w:val="22"/>
          <w:szCs w:val="22"/>
        </w:rPr>
        <w:t xml:space="preserve">the highest amount of recycled content, </w:t>
      </w:r>
      <w:r w:rsidR="00496CCF" w:rsidRPr="00FC0A7B">
        <w:rPr>
          <w:rFonts w:asciiTheme="minorHAnsi" w:hAnsiTheme="minorHAnsi" w:cstheme="minorHAnsi"/>
          <w:sz w:val="22"/>
          <w:szCs w:val="22"/>
        </w:rPr>
        <w:t>which meet</w:t>
      </w:r>
      <w:r w:rsidR="00C70357" w:rsidRPr="00FC0A7B">
        <w:rPr>
          <w:rFonts w:asciiTheme="minorHAnsi" w:hAnsiTheme="minorHAnsi" w:cstheme="minorHAnsi"/>
          <w:sz w:val="22"/>
          <w:szCs w:val="22"/>
        </w:rPr>
        <w:t xml:space="preserve"> the agency perfor</w:t>
      </w:r>
      <w:r w:rsidR="00496CCF" w:rsidRPr="00FC0A7B">
        <w:rPr>
          <w:rFonts w:asciiTheme="minorHAnsi" w:hAnsiTheme="minorHAnsi" w:cstheme="minorHAnsi"/>
          <w:sz w:val="22"/>
          <w:szCs w:val="22"/>
        </w:rPr>
        <w:t>mance requirements.</w:t>
      </w:r>
    </w:p>
    <w:p w14:paraId="306283CA" w14:textId="025C4C34" w:rsidR="00964413" w:rsidRPr="0020257B" w:rsidRDefault="005C7709" w:rsidP="006C5E89">
      <w:pPr>
        <w:pStyle w:val="NoSpacing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FC0A7B">
        <w:rPr>
          <w:rFonts w:asciiTheme="minorHAnsi" w:hAnsiTheme="minorHAnsi" w:cstheme="minorHAnsi"/>
          <w:color w:val="333333"/>
          <w:sz w:val="22"/>
          <w:szCs w:val="22"/>
        </w:rPr>
        <w:t>Where</w:t>
      </w:r>
      <w:r w:rsidR="00F03F31" w:rsidRPr="00FC0A7B">
        <w:rPr>
          <w:rFonts w:asciiTheme="minorHAnsi" w:hAnsiTheme="minorHAnsi" w:cstheme="minorHAnsi"/>
          <w:color w:val="333333"/>
          <w:sz w:val="22"/>
          <w:szCs w:val="22"/>
        </w:rPr>
        <w:t xml:space="preserve"> the agency determine</w:t>
      </w:r>
      <w:r w:rsidRPr="00FC0A7B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F03F31" w:rsidRPr="00FC0A7B">
        <w:rPr>
          <w:rFonts w:asciiTheme="minorHAnsi" w:hAnsiTheme="minorHAnsi" w:cstheme="minorHAnsi"/>
          <w:color w:val="333333"/>
          <w:sz w:val="22"/>
          <w:szCs w:val="22"/>
        </w:rPr>
        <w:t xml:space="preserve"> that applying this preference will not enc</w:t>
      </w:r>
      <w:r w:rsidR="001B2B88" w:rsidRPr="00FC0A7B">
        <w:rPr>
          <w:rFonts w:asciiTheme="minorHAnsi" w:hAnsiTheme="minorHAnsi" w:cstheme="minorHAnsi"/>
          <w:color w:val="333333"/>
          <w:sz w:val="22"/>
          <w:szCs w:val="22"/>
        </w:rPr>
        <w:t>ourage the use of more recycled</w:t>
      </w:r>
      <w:r w:rsidR="00F03F31" w:rsidRPr="0020257B">
        <w:rPr>
          <w:rFonts w:asciiTheme="minorHAnsi" w:hAnsiTheme="minorHAnsi" w:cstheme="minorHAnsi"/>
          <w:color w:val="333333"/>
          <w:sz w:val="22"/>
          <w:szCs w:val="22"/>
        </w:rPr>
        <w:t xml:space="preserve"> material for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documented </w:t>
      </w:r>
      <w:r w:rsidR="00F03F31" w:rsidRPr="0020257B">
        <w:rPr>
          <w:rFonts w:asciiTheme="minorHAnsi" w:hAnsiTheme="minorHAnsi" w:cstheme="minorHAnsi"/>
          <w:color w:val="333333"/>
          <w:sz w:val="22"/>
          <w:szCs w:val="22"/>
        </w:rPr>
        <w:t xml:space="preserve">reasons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specified in WAC 200-300-085 </w:t>
      </w:r>
      <w:r w:rsidR="00F03F31" w:rsidRPr="0020257B">
        <w:rPr>
          <w:rFonts w:asciiTheme="minorHAnsi" w:hAnsiTheme="minorHAnsi" w:cstheme="minorHAnsi"/>
          <w:color w:val="333333"/>
          <w:sz w:val="22"/>
          <w:szCs w:val="22"/>
        </w:rPr>
        <w:t xml:space="preserve">including inadequate competition, economics, environmental constraints, </w:t>
      </w:r>
      <w:r w:rsidR="0003316B" w:rsidRPr="0020257B">
        <w:rPr>
          <w:rFonts w:asciiTheme="minorHAnsi" w:hAnsiTheme="minorHAnsi" w:cstheme="minorHAnsi"/>
          <w:color w:val="333333"/>
          <w:sz w:val="22"/>
          <w:szCs w:val="22"/>
        </w:rPr>
        <w:t xml:space="preserve">lack of </w:t>
      </w:r>
      <w:r w:rsidR="00F03F31" w:rsidRPr="0020257B">
        <w:rPr>
          <w:rFonts w:asciiTheme="minorHAnsi" w:hAnsiTheme="minorHAnsi" w:cstheme="minorHAnsi"/>
          <w:color w:val="333333"/>
          <w:sz w:val="22"/>
          <w:szCs w:val="22"/>
        </w:rPr>
        <w:t>quality or availability, the procurement may be exempted from this preference.</w:t>
      </w:r>
    </w:p>
    <w:p w14:paraId="2460BA58" w14:textId="77777777" w:rsidR="00076419" w:rsidRPr="006C5E89" w:rsidRDefault="00076419" w:rsidP="00076419">
      <w:pPr>
        <w:pStyle w:val="NoSpacing"/>
        <w:spacing w:before="120"/>
        <w:ind w:left="1080"/>
        <w:jc w:val="both"/>
        <w:rPr>
          <w:szCs w:val="24"/>
        </w:rPr>
      </w:pPr>
    </w:p>
    <w:p w14:paraId="4E66A656" w14:textId="2A6D2D52" w:rsidR="008221D8" w:rsidRPr="003A7EE8" w:rsidRDefault="0020257B" w:rsidP="00295C76">
      <w:pPr>
        <w:pStyle w:val="Heading2"/>
      </w:pPr>
      <w:r>
        <w:t>4</w:t>
      </w:r>
      <w:r w:rsidR="008221D8" w:rsidRPr="00826E56">
        <w:t>.</w:t>
      </w:r>
      <w:r w:rsidR="008221D8" w:rsidRPr="00826E56">
        <w:tab/>
      </w:r>
      <w:r w:rsidR="008221D8" w:rsidRPr="003A7EE8">
        <w:t>Agencies w</w:t>
      </w:r>
      <w:r w:rsidR="003A7EE8" w:rsidRPr="003A7EE8">
        <w:t xml:space="preserve">ill be required to complete environmental </w:t>
      </w:r>
      <w:r w:rsidR="008221D8" w:rsidRPr="003A7EE8">
        <w:t>purchasing training.</w:t>
      </w:r>
    </w:p>
    <w:p w14:paraId="530815CC" w14:textId="618B40EB" w:rsidR="008221D8" w:rsidRPr="002D62BC" w:rsidRDefault="008221D8" w:rsidP="00913932">
      <w:pPr>
        <w:pStyle w:val="NoSpacing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D62BC">
        <w:rPr>
          <w:rFonts w:asciiTheme="minorHAnsi" w:hAnsiTheme="minorHAnsi" w:cstheme="minorHAnsi"/>
          <w:sz w:val="22"/>
          <w:szCs w:val="22"/>
        </w:rPr>
        <w:t xml:space="preserve">Within 6 months of the effective date of this policy, personnel who are responsible for </w:t>
      </w:r>
      <w:r w:rsidR="00E93FC9">
        <w:rPr>
          <w:rFonts w:asciiTheme="minorHAnsi" w:hAnsiTheme="minorHAnsi" w:cstheme="minorHAnsi"/>
          <w:sz w:val="22"/>
          <w:szCs w:val="22"/>
        </w:rPr>
        <w:t xml:space="preserve">small purchases, </w:t>
      </w:r>
      <w:r w:rsidRPr="002D62BC">
        <w:rPr>
          <w:rFonts w:asciiTheme="minorHAnsi" w:hAnsiTheme="minorHAnsi" w:cstheme="minorHAnsi"/>
          <w:sz w:val="22"/>
          <w:szCs w:val="22"/>
        </w:rPr>
        <w:t>competitive procurements</w:t>
      </w:r>
      <w:r w:rsidR="00E93FC9">
        <w:rPr>
          <w:rFonts w:asciiTheme="minorHAnsi" w:hAnsiTheme="minorHAnsi" w:cstheme="minorHAnsi"/>
          <w:sz w:val="22"/>
          <w:szCs w:val="22"/>
        </w:rPr>
        <w:t>, and contract management activities</w:t>
      </w:r>
      <w:r w:rsidRPr="002D62BC">
        <w:rPr>
          <w:rFonts w:asciiTheme="minorHAnsi" w:hAnsiTheme="minorHAnsi" w:cstheme="minorHAnsi"/>
          <w:sz w:val="22"/>
          <w:szCs w:val="22"/>
        </w:rPr>
        <w:t xml:space="preserve"> shall complete the mandatory training provided by DES</w:t>
      </w:r>
      <w:r w:rsidR="005D45FD" w:rsidRPr="002D62BC">
        <w:rPr>
          <w:rFonts w:asciiTheme="minorHAnsi" w:hAnsiTheme="minorHAnsi" w:cstheme="minorHAnsi"/>
          <w:sz w:val="22"/>
          <w:szCs w:val="22"/>
        </w:rPr>
        <w:t xml:space="preserve"> available in th</w:t>
      </w:r>
      <w:r w:rsidR="00627846" w:rsidRPr="002D62BC">
        <w:rPr>
          <w:rFonts w:asciiTheme="minorHAnsi" w:hAnsiTheme="minorHAnsi" w:cstheme="minorHAnsi"/>
          <w:sz w:val="22"/>
          <w:szCs w:val="22"/>
        </w:rPr>
        <w:t>e Learning Management System (LMS).</w:t>
      </w:r>
    </w:p>
    <w:p w14:paraId="783903CE" w14:textId="34A0F2D9" w:rsidR="008221D8" w:rsidRPr="002D62BC" w:rsidRDefault="008221D8" w:rsidP="00913932">
      <w:pPr>
        <w:pStyle w:val="NoSpacing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D62BC">
        <w:rPr>
          <w:rFonts w:asciiTheme="minorHAnsi" w:hAnsiTheme="minorHAnsi" w:cstheme="minorHAnsi"/>
          <w:sz w:val="22"/>
          <w:szCs w:val="22"/>
        </w:rPr>
        <w:t>Employees assigned these responsibilities after the initial 6-month implementation period of this policy shall complete the required training within 90 days of assignment. Specifically, this applies to all new employees, employee</w:t>
      </w:r>
      <w:r w:rsidR="003A7EE8" w:rsidRPr="002D62BC">
        <w:rPr>
          <w:rFonts w:asciiTheme="minorHAnsi" w:hAnsiTheme="minorHAnsi" w:cstheme="minorHAnsi"/>
          <w:sz w:val="22"/>
          <w:szCs w:val="22"/>
        </w:rPr>
        <w:t>’</w:t>
      </w:r>
      <w:r w:rsidRPr="002D62BC">
        <w:rPr>
          <w:rFonts w:asciiTheme="minorHAnsi" w:hAnsiTheme="minorHAnsi" w:cstheme="minorHAnsi"/>
          <w:sz w:val="22"/>
          <w:szCs w:val="22"/>
        </w:rPr>
        <w:t>s assigned new responsibilities/duties, and employees in new positions, who are responsibl</w:t>
      </w:r>
      <w:r w:rsidR="005368B1" w:rsidRPr="002D62BC">
        <w:rPr>
          <w:rFonts w:asciiTheme="minorHAnsi" w:hAnsiTheme="minorHAnsi" w:cstheme="minorHAnsi"/>
          <w:sz w:val="22"/>
          <w:szCs w:val="22"/>
        </w:rPr>
        <w:t>e for competitive procurements.</w:t>
      </w:r>
    </w:p>
    <w:p w14:paraId="269D1FE8" w14:textId="77777777" w:rsidR="008F77EA" w:rsidRDefault="008F77EA" w:rsidP="008F77EA">
      <w:pPr>
        <w:pStyle w:val="Heading2"/>
      </w:pPr>
    </w:p>
    <w:p w14:paraId="3E53E7BA" w14:textId="500A96FA" w:rsidR="00B17253" w:rsidRDefault="0020257B" w:rsidP="00472CEF">
      <w:pPr>
        <w:pStyle w:val="Heading2"/>
        <w:ind w:left="720" w:hanging="720"/>
      </w:pPr>
      <w:r>
        <w:t>5</w:t>
      </w:r>
      <w:r w:rsidR="008221D8" w:rsidRPr="00826E56">
        <w:t>.</w:t>
      </w:r>
      <w:r w:rsidR="008221D8" w:rsidRPr="00826E56">
        <w:tab/>
        <w:t xml:space="preserve">Agencies will document </w:t>
      </w:r>
      <w:r w:rsidR="00472CEF">
        <w:t xml:space="preserve">compliance with </w:t>
      </w:r>
      <w:r w:rsidR="008221D8" w:rsidRPr="00826E56">
        <w:t>this Policy.</w:t>
      </w:r>
    </w:p>
    <w:p w14:paraId="3A28D0DE" w14:textId="29E421F0" w:rsidR="008F77EA" w:rsidRPr="00836A1D" w:rsidRDefault="008F77EA" w:rsidP="0059428D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36A1D">
        <w:rPr>
          <w:rFonts w:asciiTheme="minorHAnsi" w:hAnsiTheme="minorHAnsi" w:cstheme="minorHAnsi"/>
          <w:sz w:val="22"/>
          <w:szCs w:val="22"/>
        </w:rPr>
        <w:t xml:space="preserve">Agencies shall use Washington’s Electronic Business Solution (WEBS) to report environmental attributes that were included in solicitations posted on WEBS; and which of those attributes were included in the resulting awards. </w:t>
      </w:r>
    </w:p>
    <w:p w14:paraId="2FF6ACC3" w14:textId="1C1051FE" w:rsidR="005C7709" w:rsidRPr="00836A1D" w:rsidRDefault="005C7709" w:rsidP="0059428D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36A1D">
        <w:rPr>
          <w:rFonts w:asciiTheme="minorHAnsi" w:hAnsiTheme="minorHAnsi" w:cstheme="minorHAnsi"/>
          <w:sz w:val="22"/>
          <w:szCs w:val="22"/>
        </w:rPr>
        <w:t xml:space="preserve">Where an agency determines that it will not apply a recycled material preference, the reasons for this determination </w:t>
      </w:r>
      <w:proofErr w:type="gramStart"/>
      <w:r w:rsidRPr="00836A1D">
        <w:rPr>
          <w:rFonts w:asciiTheme="minorHAnsi" w:hAnsiTheme="minorHAnsi" w:cstheme="minorHAnsi"/>
          <w:sz w:val="22"/>
          <w:szCs w:val="22"/>
        </w:rPr>
        <w:t>will be documented</w:t>
      </w:r>
      <w:proofErr w:type="gramEnd"/>
      <w:r w:rsidRPr="00836A1D">
        <w:rPr>
          <w:rFonts w:asciiTheme="minorHAnsi" w:hAnsiTheme="minorHAnsi" w:cstheme="minorHAnsi"/>
          <w:sz w:val="22"/>
          <w:szCs w:val="22"/>
        </w:rPr>
        <w:t xml:space="preserve"> in the procurement file.</w:t>
      </w:r>
    </w:p>
    <w:p w14:paraId="0E51ED91" w14:textId="13FE7DD2" w:rsidR="008F77EA" w:rsidRPr="00355791" w:rsidRDefault="00355791" w:rsidP="0059428D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355791">
        <w:rPr>
          <w:rFonts w:asciiTheme="minorHAnsi" w:hAnsiTheme="minorHAnsi" w:cstheme="minorHAnsi"/>
          <w:sz w:val="22"/>
          <w:szCs w:val="22"/>
        </w:rPr>
        <w:t>The documentation</w:t>
      </w:r>
      <w:r w:rsidR="003E1F4E">
        <w:rPr>
          <w:rFonts w:asciiTheme="minorHAnsi" w:hAnsiTheme="minorHAnsi" w:cstheme="minorHAnsi"/>
          <w:sz w:val="22"/>
          <w:szCs w:val="22"/>
        </w:rPr>
        <w:t xml:space="preserve"> of the purchasing of recycled content</w:t>
      </w:r>
      <w:r w:rsidRPr="00355791">
        <w:rPr>
          <w:rFonts w:asciiTheme="minorHAnsi" w:hAnsiTheme="minorHAnsi" w:cstheme="minorHAnsi"/>
          <w:sz w:val="22"/>
          <w:szCs w:val="22"/>
        </w:rPr>
        <w:t xml:space="preserve"> products, complying with this policy, for Direct Buy purchases shall be at the discretion of the agency</w:t>
      </w:r>
      <w:r w:rsidR="0059428D" w:rsidRPr="00355791">
        <w:rPr>
          <w:rFonts w:asciiTheme="minorHAnsi" w:hAnsiTheme="minorHAnsi" w:cstheme="minorHAnsi"/>
          <w:sz w:val="22"/>
          <w:szCs w:val="22"/>
        </w:rPr>
        <w:t>.</w:t>
      </w:r>
    </w:p>
    <w:p w14:paraId="3BBE2336" w14:textId="3C4EB88C" w:rsidR="00F03F31" w:rsidRPr="00076419" w:rsidRDefault="00F03F31" w:rsidP="008F77EA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076419">
        <w:rPr>
          <w:rFonts w:asciiTheme="minorHAnsi" w:hAnsiTheme="minorHAnsi" w:cstheme="minorHAnsi"/>
          <w:sz w:val="22"/>
          <w:szCs w:val="22"/>
        </w:rPr>
        <w:t>Agencies will document and retain purchasing decisions that reflect compliance with RCW 39.26.255, WAC 200-300-085, and this Policy.</w:t>
      </w:r>
    </w:p>
    <w:p w14:paraId="6A5ACADA" w14:textId="6F44F36A" w:rsidR="00F03F31" w:rsidRPr="00076419" w:rsidRDefault="00F03F31" w:rsidP="008F77EA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076419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Agencies </w:t>
      </w:r>
      <w:proofErr w:type="gramStart"/>
      <w:r w:rsidRPr="00076419">
        <w:rPr>
          <w:rFonts w:asciiTheme="minorHAnsi" w:hAnsiTheme="minorHAnsi" w:cstheme="minorHAnsi"/>
          <w:color w:val="333333"/>
          <w:sz w:val="22"/>
          <w:szCs w:val="22"/>
        </w:rPr>
        <w:t>are expected</w:t>
      </w:r>
      <w:proofErr w:type="gramEnd"/>
      <w:r w:rsidRPr="00076419">
        <w:rPr>
          <w:rFonts w:asciiTheme="minorHAnsi" w:hAnsiTheme="minorHAnsi" w:cstheme="minorHAnsi"/>
          <w:color w:val="333333"/>
          <w:sz w:val="22"/>
          <w:szCs w:val="22"/>
        </w:rPr>
        <w:t xml:space="preserve"> to exercise sound professional judgment in implementing recycled content rules.</w:t>
      </w:r>
    </w:p>
    <w:p w14:paraId="1026523E" w14:textId="4929269A" w:rsidR="00F03F31" w:rsidRPr="00076419" w:rsidRDefault="00F03F31" w:rsidP="008F77EA">
      <w:pPr>
        <w:pStyle w:val="NoSpacing"/>
        <w:numPr>
          <w:ilvl w:val="0"/>
          <w:numId w:val="10"/>
        </w:numPr>
        <w:spacing w:before="12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076419">
        <w:rPr>
          <w:rFonts w:asciiTheme="minorHAnsi" w:hAnsiTheme="minorHAnsi" w:cstheme="minorHAnsi"/>
          <w:color w:val="333333"/>
          <w:sz w:val="22"/>
          <w:szCs w:val="22"/>
        </w:rPr>
        <w:t>The agency’s record of compliance</w:t>
      </w:r>
      <w:r w:rsidR="009C6C81">
        <w:rPr>
          <w:rFonts w:asciiTheme="minorHAnsi" w:hAnsiTheme="minorHAnsi" w:cstheme="minorHAnsi"/>
          <w:color w:val="333333"/>
          <w:sz w:val="22"/>
          <w:szCs w:val="22"/>
        </w:rPr>
        <w:t xml:space="preserve"> with this policy</w:t>
      </w:r>
      <w:r w:rsidRPr="000764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gramStart"/>
      <w:r w:rsidRPr="00076419">
        <w:rPr>
          <w:rFonts w:asciiTheme="minorHAnsi" w:hAnsiTheme="minorHAnsi" w:cstheme="minorHAnsi"/>
          <w:color w:val="333333"/>
          <w:sz w:val="22"/>
          <w:szCs w:val="22"/>
        </w:rPr>
        <w:t>may be factored</w:t>
      </w:r>
      <w:proofErr w:type="gramEnd"/>
      <w:r w:rsidRPr="00076419">
        <w:rPr>
          <w:rFonts w:asciiTheme="minorHAnsi" w:hAnsiTheme="minorHAnsi" w:cstheme="minorHAnsi"/>
          <w:color w:val="333333"/>
          <w:sz w:val="22"/>
          <w:szCs w:val="22"/>
        </w:rPr>
        <w:t xml:space="preserve"> into an agency’s </w:t>
      </w:r>
      <w:r w:rsidR="00602821">
        <w:rPr>
          <w:rFonts w:asciiTheme="minorHAnsi" w:hAnsiTheme="minorHAnsi" w:cstheme="minorHAnsi"/>
          <w:color w:val="333333"/>
          <w:sz w:val="22"/>
          <w:szCs w:val="22"/>
        </w:rPr>
        <w:t xml:space="preserve">procurement </w:t>
      </w:r>
      <w:r w:rsidR="00042399">
        <w:rPr>
          <w:rFonts w:asciiTheme="minorHAnsi" w:hAnsiTheme="minorHAnsi" w:cstheme="minorHAnsi"/>
          <w:color w:val="333333"/>
          <w:sz w:val="22"/>
          <w:szCs w:val="22"/>
        </w:rPr>
        <w:t>risk assessment</w:t>
      </w:r>
      <w:r w:rsidRPr="0007641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F531B9C" w14:textId="0F406913" w:rsidR="006C5E89" w:rsidRPr="003A7EE8" w:rsidRDefault="00826E56" w:rsidP="003A7EE8">
      <w:pPr>
        <w:pStyle w:val="Heading1"/>
      </w:pPr>
      <w:r>
        <w:t>Procedures</w:t>
      </w:r>
    </w:p>
    <w:p w14:paraId="70A4D1B8" w14:textId="00FEC08C" w:rsidR="006C5E89" w:rsidRDefault="00B17253" w:rsidP="00C06FAF">
      <w:pPr>
        <w:rPr>
          <w:rFonts w:cstheme="minorHAnsi"/>
          <w:b/>
          <w:lang w:eastAsia="zh-TW" w:bidi="en-US"/>
        </w:rPr>
      </w:pPr>
      <w:r>
        <w:rPr>
          <w:b/>
        </w:rPr>
        <w:t>Procedure</w:t>
      </w:r>
      <w:r w:rsidRPr="00B17253">
        <w:rPr>
          <w:b/>
        </w:rPr>
        <w:t>:</w:t>
      </w:r>
      <w:r w:rsidRPr="00B17253">
        <w:t xml:space="preserve">  </w:t>
      </w:r>
      <w:r w:rsidR="00C06FAF">
        <w:t>Enterprise Services Procedure #PRO-DES-255-00A</w:t>
      </w:r>
    </w:p>
    <w:p w14:paraId="7E0E6E0F" w14:textId="77777777" w:rsidR="006C5E89" w:rsidRDefault="006C5E89" w:rsidP="006C5E89">
      <w:pPr>
        <w:pStyle w:val="Heading1"/>
      </w:pPr>
      <w:r>
        <w:t>Appendices</w:t>
      </w:r>
    </w:p>
    <w:p w14:paraId="0AA13D26" w14:textId="77777777" w:rsidR="006C5E89" w:rsidRPr="00B17253" w:rsidRDefault="006C5E89" w:rsidP="006C5E89">
      <w:r w:rsidRPr="00B17253">
        <w:t xml:space="preserve">There are no </w:t>
      </w:r>
      <w:r>
        <w:t>appendices associated with this policy</w:t>
      </w:r>
    </w:p>
    <w:p w14:paraId="66B38C7B" w14:textId="77777777" w:rsidR="006C5E89" w:rsidRDefault="006C5E89" w:rsidP="006C5E89">
      <w:pPr>
        <w:pStyle w:val="Heading1"/>
      </w:pPr>
      <w:r>
        <w:t>Forms/Instructions</w:t>
      </w:r>
    </w:p>
    <w:p w14:paraId="112134EF" w14:textId="5CAB8271" w:rsidR="006C5E89" w:rsidRDefault="006C5E89" w:rsidP="006C5E89">
      <w:r w:rsidRPr="00B17253">
        <w:t>There are no fo</w:t>
      </w:r>
      <w:r>
        <w:t>rms associated with this policy</w:t>
      </w:r>
    </w:p>
    <w:p w14:paraId="44D74283" w14:textId="77777777" w:rsidR="00454879" w:rsidRDefault="00454879" w:rsidP="00454879">
      <w:pPr>
        <w:pStyle w:val="Heading1"/>
      </w:pPr>
      <w:r>
        <w:t>Frequently Asked Questions</w:t>
      </w:r>
    </w:p>
    <w:p w14:paraId="111F6DF0" w14:textId="1195221E" w:rsidR="00454879" w:rsidRPr="0032493C" w:rsidRDefault="00454879" w:rsidP="00454879">
      <w:pPr>
        <w:spacing w:after="0" w:line="240" w:lineRule="auto"/>
        <w:rPr>
          <w:rFonts w:cstheme="minorHAnsi"/>
          <w:lang w:eastAsia="zh-TW" w:bidi="en-US"/>
        </w:rPr>
      </w:pPr>
      <w:r>
        <w:rPr>
          <w:b/>
        </w:rPr>
        <w:t>FAQ</w:t>
      </w:r>
      <w:r w:rsidRPr="00B17253">
        <w:rPr>
          <w:b/>
        </w:rPr>
        <w:t>:</w:t>
      </w:r>
      <w:r w:rsidRPr="00B17253">
        <w:t xml:space="preserve">  </w:t>
      </w:r>
      <w:r>
        <w:rPr>
          <w:rFonts w:cstheme="minorHAnsi"/>
          <w:lang w:eastAsia="zh-TW" w:bidi="en-US"/>
        </w:rPr>
        <w:t xml:space="preserve">Recycled </w:t>
      </w:r>
      <w:r w:rsidR="00990652">
        <w:rPr>
          <w:rFonts w:cstheme="minorHAnsi"/>
          <w:lang w:eastAsia="zh-TW" w:bidi="en-US"/>
        </w:rPr>
        <w:t xml:space="preserve">Content </w:t>
      </w:r>
      <w:r>
        <w:rPr>
          <w:rFonts w:cstheme="minorHAnsi"/>
          <w:lang w:eastAsia="zh-TW" w:bidi="en-US"/>
        </w:rPr>
        <w:t>Purchasing Preference Frequently Asked Questions</w:t>
      </w:r>
    </w:p>
    <w:p w14:paraId="45163EA0" w14:textId="77777777" w:rsidR="002D4956" w:rsidRDefault="002D4956" w:rsidP="002D4956">
      <w:pPr>
        <w:keepNext/>
        <w:keepLines/>
        <w:pBdr>
          <w:top w:val="single" w:sz="4" w:space="1" w:color="222A35" w:themeColor="text2" w:themeShade="80"/>
        </w:pBdr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r w:rsidRPr="002D4956"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  <w:t>History</w:t>
      </w:r>
    </w:p>
    <w:p w14:paraId="016D47FC" w14:textId="77777777" w:rsidR="00A44C37" w:rsidRPr="00A44C37" w:rsidRDefault="00A44C37" w:rsidP="00A44C3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Adopted</w:t>
      </w:r>
    </w:p>
    <w:p w14:paraId="586F4970" w14:textId="77777777" w:rsidR="00A44C37" w:rsidRPr="00965D18" w:rsidRDefault="00472CEF" w:rsidP="00A44C37">
      <w:pPr>
        <w:spacing w:line="240" w:lineRule="auto"/>
        <w:ind w:left="360"/>
        <w:rPr>
          <w:rFonts w:cstheme="minorHAnsi"/>
          <w:sz w:val="20"/>
          <w:szCs w:val="20"/>
          <w:lang w:bidi="en-US"/>
        </w:rPr>
      </w:pPr>
      <w:r w:rsidRPr="00472CEF">
        <w:rPr>
          <w:rFonts w:cstheme="minorHAnsi"/>
          <w:sz w:val="20"/>
          <w:szCs w:val="20"/>
          <w:highlight w:val="yellow"/>
          <w:lang w:bidi="en-US"/>
        </w:rPr>
        <w:t>[DATE]</w:t>
      </w:r>
    </w:p>
    <w:p w14:paraId="4061450D" w14:textId="77777777" w:rsidR="002D4956" w:rsidRPr="002D4956" w:rsidRDefault="002D4956" w:rsidP="002D4956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D4956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Amended</w:t>
      </w:r>
    </w:p>
    <w:p w14:paraId="6EA2D039" w14:textId="77777777" w:rsidR="002D4956" w:rsidRPr="002D4956" w:rsidRDefault="00A44C37" w:rsidP="002D4956">
      <w:pPr>
        <w:spacing w:line="240" w:lineRule="auto"/>
        <w:ind w:left="360"/>
        <w:rPr>
          <w:rFonts w:ascii="Arial" w:hAnsi="Arial"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There are no amendments to this policy.</w:t>
      </w:r>
    </w:p>
    <w:p w14:paraId="771B0600" w14:textId="77777777" w:rsidR="002D4956" w:rsidRPr="00A44C37" w:rsidRDefault="00894AF6" w:rsidP="00A44C37">
      <w:pPr>
        <w:pBdr>
          <w:top w:val="single" w:sz="4" w:space="1" w:color="auto"/>
        </w:pBdr>
        <w:spacing w:after="0" w:line="240" w:lineRule="auto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There are no</w:t>
      </w:r>
      <w:r w:rsidR="002D4956" w:rsidRPr="002D4956">
        <w:rPr>
          <w:rFonts w:cstheme="minorHAnsi"/>
          <w:sz w:val="20"/>
          <w:szCs w:val="20"/>
          <w:lang w:bidi="en-US"/>
        </w:rPr>
        <w:t xml:space="preserve"> prior </w:t>
      </w:r>
      <w:r>
        <w:rPr>
          <w:rFonts w:cstheme="minorHAnsi"/>
          <w:sz w:val="20"/>
          <w:szCs w:val="20"/>
          <w:lang w:bidi="en-US"/>
        </w:rPr>
        <w:t>version</w:t>
      </w:r>
      <w:r w:rsidR="00965D18">
        <w:rPr>
          <w:rFonts w:cstheme="minorHAnsi"/>
          <w:sz w:val="20"/>
          <w:szCs w:val="20"/>
          <w:lang w:bidi="en-US"/>
        </w:rPr>
        <w:t>s</w:t>
      </w:r>
      <w:r>
        <w:rPr>
          <w:rFonts w:cstheme="minorHAnsi"/>
          <w:sz w:val="20"/>
          <w:szCs w:val="20"/>
          <w:lang w:bidi="en-US"/>
        </w:rPr>
        <w:t xml:space="preserve"> of this policy</w:t>
      </w:r>
      <w:r w:rsidR="00965D18">
        <w:rPr>
          <w:rFonts w:cstheme="minorHAnsi"/>
          <w:sz w:val="20"/>
          <w:szCs w:val="20"/>
          <w:lang w:bidi="en-US"/>
        </w:rPr>
        <w:t>.</w:t>
      </w:r>
    </w:p>
    <w:sectPr w:rsidR="002D4956" w:rsidRPr="00A44C37" w:rsidSect="00295C7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7E1E" w14:textId="77777777" w:rsidR="000524CE" w:rsidRDefault="000524CE" w:rsidP="005A2388">
      <w:pPr>
        <w:spacing w:after="0" w:line="240" w:lineRule="auto"/>
      </w:pPr>
      <w:r>
        <w:separator/>
      </w:r>
    </w:p>
  </w:endnote>
  <w:endnote w:type="continuationSeparator" w:id="0">
    <w:p w14:paraId="6BB04DA3" w14:textId="77777777" w:rsidR="000524CE" w:rsidRDefault="000524CE" w:rsidP="005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0BD7" w14:textId="77777777" w:rsidR="0082765D" w:rsidRDefault="00827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D509" w14:textId="77777777" w:rsidR="0082765D" w:rsidRDefault="00827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7A07" w14:textId="77777777" w:rsidR="0082765D" w:rsidRDefault="00827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3BA4" w14:textId="77777777" w:rsidR="000524CE" w:rsidRDefault="000524CE" w:rsidP="005A2388">
      <w:pPr>
        <w:spacing w:after="0" w:line="240" w:lineRule="auto"/>
      </w:pPr>
      <w:r>
        <w:separator/>
      </w:r>
    </w:p>
  </w:footnote>
  <w:footnote w:type="continuationSeparator" w:id="0">
    <w:p w14:paraId="779B08DE" w14:textId="77777777" w:rsidR="000524CE" w:rsidRDefault="000524CE" w:rsidP="005A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1F07" w14:textId="77777777" w:rsidR="0082765D" w:rsidRDefault="00827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1873" w14:textId="698C2B74" w:rsidR="0082765D" w:rsidRDefault="00827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F5F0" w14:textId="60ADB4A6" w:rsidR="00295C76" w:rsidRDefault="0079222A">
    <w:pPr>
      <w:pStyle w:val="Header"/>
    </w:pPr>
    <w:sdt>
      <w:sdtPr>
        <w:id w:val="1803340546"/>
        <w:docPartObj>
          <w:docPartGallery w:val="Watermarks"/>
          <w:docPartUnique/>
        </w:docPartObj>
      </w:sdtPr>
      <w:sdtContent>
        <w:r>
          <w:rPr>
            <w:noProof/>
          </w:rPr>
          <w:pict w14:anchorId="7F42D3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C76" w:rsidRPr="00D0246A">
      <w:rPr>
        <w:rFonts w:cstheme="minorHAnsi"/>
        <w:noProof/>
      </w:rPr>
      <w:drawing>
        <wp:inline distT="0" distB="0" distL="0" distR="0" wp14:anchorId="2E04AE8A" wp14:editId="04A89DE8">
          <wp:extent cx="2162695" cy="365760"/>
          <wp:effectExtent l="0" t="0" r="9525" b="0"/>
          <wp:docPr id="5" name="Picture 2" descr="Department of Enterprise Services orange blue logo" title="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harepoint.dis.wa.gov/des/PublishingImages/DES_logo_oran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6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746"/>
    <w:multiLevelType w:val="hybridMultilevel"/>
    <w:tmpl w:val="1450B2D4"/>
    <w:lvl w:ilvl="0" w:tplc="A30A65FA">
      <w:start w:val="1"/>
      <w:numFmt w:val="lowerLetter"/>
      <w:lvlText w:val="%1."/>
      <w:lvlJc w:val="left"/>
      <w:pPr>
        <w:ind w:left="1080" w:hanging="360"/>
      </w:pPr>
      <w:rPr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1D7"/>
    <w:multiLevelType w:val="hybridMultilevel"/>
    <w:tmpl w:val="A12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4E4B"/>
    <w:multiLevelType w:val="hybridMultilevel"/>
    <w:tmpl w:val="AE80F8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16277"/>
    <w:multiLevelType w:val="hybridMultilevel"/>
    <w:tmpl w:val="679AE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98C"/>
    <w:multiLevelType w:val="hybridMultilevel"/>
    <w:tmpl w:val="1C5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1589"/>
    <w:multiLevelType w:val="hybridMultilevel"/>
    <w:tmpl w:val="1450B2D4"/>
    <w:lvl w:ilvl="0" w:tplc="A30A65FA">
      <w:start w:val="1"/>
      <w:numFmt w:val="lowerLetter"/>
      <w:lvlText w:val="%1."/>
      <w:lvlJc w:val="left"/>
      <w:pPr>
        <w:ind w:left="1080" w:hanging="360"/>
      </w:pPr>
      <w:rPr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180C"/>
    <w:multiLevelType w:val="hybridMultilevel"/>
    <w:tmpl w:val="8D48AC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45FD2"/>
    <w:multiLevelType w:val="hybridMultilevel"/>
    <w:tmpl w:val="400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057C9"/>
    <w:multiLevelType w:val="hybridMultilevel"/>
    <w:tmpl w:val="8E0258A2"/>
    <w:lvl w:ilvl="0" w:tplc="E834CE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30A65FA">
      <w:start w:val="1"/>
      <w:numFmt w:val="lowerLetter"/>
      <w:lvlText w:val="%2."/>
      <w:lvlJc w:val="left"/>
      <w:pPr>
        <w:ind w:left="108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27293"/>
    <w:multiLevelType w:val="hybridMultilevel"/>
    <w:tmpl w:val="9AB8264A"/>
    <w:lvl w:ilvl="0" w:tplc="2D92878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8517F"/>
    <w:multiLevelType w:val="hybridMultilevel"/>
    <w:tmpl w:val="1450B2D4"/>
    <w:lvl w:ilvl="0" w:tplc="A30A65FA">
      <w:start w:val="1"/>
      <w:numFmt w:val="lowerLetter"/>
      <w:lvlText w:val="%1."/>
      <w:lvlJc w:val="left"/>
      <w:pPr>
        <w:ind w:left="108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7"/>
    <w:rsid w:val="0003316B"/>
    <w:rsid w:val="00042399"/>
    <w:rsid w:val="000524CE"/>
    <w:rsid w:val="000571BC"/>
    <w:rsid w:val="00076419"/>
    <w:rsid w:val="00080714"/>
    <w:rsid w:val="00090844"/>
    <w:rsid w:val="00095EF9"/>
    <w:rsid w:val="000A00BA"/>
    <w:rsid w:val="000B2484"/>
    <w:rsid w:val="000E1F27"/>
    <w:rsid w:val="00115521"/>
    <w:rsid w:val="001562B7"/>
    <w:rsid w:val="00157A23"/>
    <w:rsid w:val="0017208F"/>
    <w:rsid w:val="00183B41"/>
    <w:rsid w:val="001B2B88"/>
    <w:rsid w:val="001B741C"/>
    <w:rsid w:val="0020257B"/>
    <w:rsid w:val="00236184"/>
    <w:rsid w:val="00241EDE"/>
    <w:rsid w:val="00295C76"/>
    <w:rsid w:val="002B0F44"/>
    <w:rsid w:val="002D4956"/>
    <w:rsid w:val="002D62BC"/>
    <w:rsid w:val="002E618A"/>
    <w:rsid w:val="002F3837"/>
    <w:rsid w:val="003141E0"/>
    <w:rsid w:val="00322D87"/>
    <w:rsid w:val="00340303"/>
    <w:rsid w:val="00354C15"/>
    <w:rsid w:val="00355791"/>
    <w:rsid w:val="003653A5"/>
    <w:rsid w:val="00387DBC"/>
    <w:rsid w:val="003A1538"/>
    <w:rsid w:val="003A7EE8"/>
    <w:rsid w:val="003B4E6D"/>
    <w:rsid w:val="003E1F4E"/>
    <w:rsid w:val="003F5163"/>
    <w:rsid w:val="00424ACB"/>
    <w:rsid w:val="00440109"/>
    <w:rsid w:val="00441632"/>
    <w:rsid w:val="004472B0"/>
    <w:rsid w:val="00454879"/>
    <w:rsid w:val="00472CEF"/>
    <w:rsid w:val="00496CCF"/>
    <w:rsid w:val="004A3225"/>
    <w:rsid w:val="004D0CFF"/>
    <w:rsid w:val="005368B1"/>
    <w:rsid w:val="005735B0"/>
    <w:rsid w:val="0059428D"/>
    <w:rsid w:val="005A2388"/>
    <w:rsid w:val="005C1256"/>
    <w:rsid w:val="005C7709"/>
    <w:rsid w:val="005D45FD"/>
    <w:rsid w:val="005E616F"/>
    <w:rsid w:val="00602821"/>
    <w:rsid w:val="00602931"/>
    <w:rsid w:val="00625432"/>
    <w:rsid w:val="00627846"/>
    <w:rsid w:val="0063347B"/>
    <w:rsid w:val="00646BEC"/>
    <w:rsid w:val="00647E3D"/>
    <w:rsid w:val="006620E7"/>
    <w:rsid w:val="006A49D1"/>
    <w:rsid w:val="006C5E89"/>
    <w:rsid w:val="006E14E0"/>
    <w:rsid w:val="006F0E4E"/>
    <w:rsid w:val="00702CED"/>
    <w:rsid w:val="00715DAB"/>
    <w:rsid w:val="00720FBF"/>
    <w:rsid w:val="00753A52"/>
    <w:rsid w:val="0075761B"/>
    <w:rsid w:val="007710A9"/>
    <w:rsid w:val="007822AD"/>
    <w:rsid w:val="00786EFD"/>
    <w:rsid w:val="0079222A"/>
    <w:rsid w:val="00796507"/>
    <w:rsid w:val="007C09E8"/>
    <w:rsid w:val="007C5FA3"/>
    <w:rsid w:val="008221D8"/>
    <w:rsid w:val="00826E56"/>
    <w:rsid w:val="0082765D"/>
    <w:rsid w:val="00836A1D"/>
    <w:rsid w:val="00894AF6"/>
    <w:rsid w:val="008A59FC"/>
    <w:rsid w:val="008D6C6F"/>
    <w:rsid w:val="008F31AD"/>
    <w:rsid w:val="008F77EA"/>
    <w:rsid w:val="00912D40"/>
    <w:rsid w:val="00913932"/>
    <w:rsid w:val="00924961"/>
    <w:rsid w:val="00932C56"/>
    <w:rsid w:val="00963765"/>
    <w:rsid w:val="00964413"/>
    <w:rsid w:val="00965D18"/>
    <w:rsid w:val="00990652"/>
    <w:rsid w:val="009B13A0"/>
    <w:rsid w:val="009C548B"/>
    <w:rsid w:val="009C6C81"/>
    <w:rsid w:val="00A10450"/>
    <w:rsid w:val="00A3049F"/>
    <w:rsid w:val="00A44C37"/>
    <w:rsid w:val="00A75AE7"/>
    <w:rsid w:val="00A76FE6"/>
    <w:rsid w:val="00A807DD"/>
    <w:rsid w:val="00AA0AB3"/>
    <w:rsid w:val="00AD3426"/>
    <w:rsid w:val="00AD4986"/>
    <w:rsid w:val="00AF001F"/>
    <w:rsid w:val="00B02B67"/>
    <w:rsid w:val="00B0711F"/>
    <w:rsid w:val="00B14CD0"/>
    <w:rsid w:val="00B17253"/>
    <w:rsid w:val="00B7420D"/>
    <w:rsid w:val="00B75D30"/>
    <w:rsid w:val="00BB409C"/>
    <w:rsid w:val="00BB7877"/>
    <w:rsid w:val="00BD273D"/>
    <w:rsid w:val="00BD6651"/>
    <w:rsid w:val="00BF0E69"/>
    <w:rsid w:val="00BF4984"/>
    <w:rsid w:val="00C06FAF"/>
    <w:rsid w:val="00C264CA"/>
    <w:rsid w:val="00C471D6"/>
    <w:rsid w:val="00C60862"/>
    <w:rsid w:val="00C63E87"/>
    <w:rsid w:val="00C666A6"/>
    <w:rsid w:val="00C70357"/>
    <w:rsid w:val="00C80CC6"/>
    <w:rsid w:val="00CA6898"/>
    <w:rsid w:val="00CC4FD4"/>
    <w:rsid w:val="00CE2C57"/>
    <w:rsid w:val="00CE6479"/>
    <w:rsid w:val="00D0246A"/>
    <w:rsid w:val="00D318D5"/>
    <w:rsid w:val="00D50C70"/>
    <w:rsid w:val="00D7056D"/>
    <w:rsid w:val="00DA552B"/>
    <w:rsid w:val="00DB076E"/>
    <w:rsid w:val="00DB09F8"/>
    <w:rsid w:val="00DC63DE"/>
    <w:rsid w:val="00DD5FA4"/>
    <w:rsid w:val="00DE4359"/>
    <w:rsid w:val="00E04AF2"/>
    <w:rsid w:val="00E066B8"/>
    <w:rsid w:val="00E378E3"/>
    <w:rsid w:val="00E42D50"/>
    <w:rsid w:val="00E51854"/>
    <w:rsid w:val="00E54934"/>
    <w:rsid w:val="00E77891"/>
    <w:rsid w:val="00E908CE"/>
    <w:rsid w:val="00E93FC9"/>
    <w:rsid w:val="00EA439D"/>
    <w:rsid w:val="00ED3880"/>
    <w:rsid w:val="00EF2250"/>
    <w:rsid w:val="00F00D7F"/>
    <w:rsid w:val="00F01EB6"/>
    <w:rsid w:val="00F03F31"/>
    <w:rsid w:val="00F11FEB"/>
    <w:rsid w:val="00F23A3F"/>
    <w:rsid w:val="00F313F3"/>
    <w:rsid w:val="00F350FD"/>
    <w:rsid w:val="00F35E2E"/>
    <w:rsid w:val="00F562C8"/>
    <w:rsid w:val="00F722AB"/>
    <w:rsid w:val="00F8711B"/>
    <w:rsid w:val="00F935E8"/>
    <w:rsid w:val="00FC0A7B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A0812C"/>
  <w15:chartTrackingRefBased/>
  <w15:docId w15:val="{B234B40F-7959-42EA-A512-525C1277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1"/>
    <w:qFormat/>
    <w:rsid w:val="00B17253"/>
  </w:style>
  <w:style w:type="paragraph" w:styleId="Heading1">
    <w:name w:val="heading 1"/>
    <w:basedOn w:val="Normal"/>
    <w:next w:val="Normal"/>
    <w:link w:val="Heading1Char"/>
    <w:uiPriority w:val="9"/>
    <w:qFormat/>
    <w:rsid w:val="00295C76"/>
    <w:pPr>
      <w:keepNext/>
      <w:keepLines/>
      <w:pBdr>
        <w:top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479"/>
    <w:pPr>
      <w:numPr>
        <w:ilvl w:val="1"/>
      </w:numPr>
      <w:spacing w:after="120" w:line="240" w:lineRule="auto"/>
    </w:pPr>
    <w:rPr>
      <w:rFonts w:ascii="Georgia" w:eastAsiaTheme="majorEastAsia" w:hAnsi="Georgia" w:cstheme="majorBidi"/>
      <w:b/>
      <w:iCs/>
      <w:noProof/>
      <w:color w:val="1F4E79" w:themeColor="accent1" w:themeShade="80"/>
      <w:lang w:eastAsia="zh-TW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E6479"/>
    <w:rPr>
      <w:rFonts w:ascii="Georgia" w:eastAsiaTheme="majorEastAsia" w:hAnsi="Georgia" w:cstheme="majorBidi"/>
      <w:b/>
      <w:iCs/>
      <w:noProof/>
      <w:color w:val="1F4E79" w:themeColor="accent1" w:themeShade="80"/>
      <w:lang w:eastAsia="zh-TW" w:bidi="en-US"/>
    </w:rPr>
  </w:style>
  <w:style w:type="character" w:styleId="Hyperlink">
    <w:name w:val="Hyperlink"/>
    <w:basedOn w:val="DefaultParagraphFont"/>
    <w:uiPriority w:val="99"/>
    <w:unhideWhenUsed/>
    <w:rsid w:val="00CE6479"/>
    <w:rPr>
      <w:color w:val="0563C1" w:themeColor="hyperlink"/>
      <w:u w:val="single"/>
    </w:rPr>
  </w:style>
  <w:style w:type="paragraph" w:customStyle="1" w:styleId="InfoBlock">
    <w:name w:val="Info Block"/>
    <w:basedOn w:val="Normal"/>
    <w:link w:val="InfoBlockChar"/>
    <w:qFormat/>
    <w:rsid w:val="00CE6479"/>
    <w:pPr>
      <w:spacing w:before="60" w:after="60" w:line="240" w:lineRule="auto"/>
    </w:pPr>
    <w:rPr>
      <w:rFonts w:ascii="Arial" w:hAnsi="Arial" w:cs="Arial"/>
      <w:sz w:val="20"/>
      <w:szCs w:val="20"/>
      <w:lang w:bidi="en-US"/>
    </w:rPr>
  </w:style>
  <w:style w:type="character" w:customStyle="1" w:styleId="InfoBlockChar">
    <w:name w:val="Info Block Char"/>
    <w:basedOn w:val="DefaultParagraphFont"/>
    <w:link w:val="InfoBlock"/>
    <w:rsid w:val="00CE6479"/>
    <w:rPr>
      <w:rFonts w:ascii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E6479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5C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C76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5C76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C76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NoSpacing">
    <w:name w:val="No Spacing"/>
    <w:aliases w:val="Normal 3,DES-No Spacing"/>
    <w:link w:val="NoSpacingChar"/>
    <w:uiPriority w:val="1"/>
    <w:qFormat/>
    <w:rsid w:val="00F935E8"/>
    <w:pPr>
      <w:spacing w:after="0" w:line="240" w:lineRule="auto"/>
    </w:pPr>
    <w:rPr>
      <w:rFonts w:ascii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935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88"/>
  </w:style>
  <w:style w:type="paragraph" w:styleId="Footer">
    <w:name w:val="footer"/>
    <w:basedOn w:val="Normal"/>
    <w:link w:val="FooterChar"/>
    <w:uiPriority w:val="99"/>
    <w:unhideWhenUsed/>
    <w:rsid w:val="005A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88"/>
  </w:style>
  <w:style w:type="paragraph" w:styleId="BalloonText">
    <w:name w:val="Balloon Text"/>
    <w:basedOn w:val="Normal"/>
    <w:link w:val="BalloonTextChar"/>
    <w:uiPriority w:val="99"/>
    <w:semiHidden/>
    <w:unhideWhenUsed/>
    <w:rsid w:val="0062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59FC"/>
    <w:rPr>
      <w:color w:val="954F72" w:themeColor="followedHyperlink"/>
      <w:u w:val="single"/>
    </w:rPr>
  </w:style>
  <w:style w:type="paragraph" w:customStyle="1" w:styleId="Normal2">
    <w:name w:val="Normal2"/>
    <w:basedOn w:val="Normal"/>
    <w:link w:val="Normal2Char"/>
    <w:qFormat/>
    <w:rsid w:val="00C666A6"/>
    <w:pPr>
      <w:ind w:left="360"/>
    </w:pPr>
  </w:style>
  <w:style w:type="character" w:customStyle="1" w:styleId="Normal2Char">
    <w:name w:val="Normal2 Char"/>
    <w:basedOn w:val="DefaultParagraphFont"/>
    <w:link w:val="Normal2"/>
    <w:rsid w:val="00C666A6"/>
  </w:style>
  <w:style w:type="character" w:customStyle="1" w:styleId="NoSpacingChar">
    <w:name w:val="No Spacing Char"/>
    <w:aliases w:val="Normal 3 Char,DES-No Spacing Char"/>
    <w:basedOn w:val="DefaultParagraphFont"/>
    <w:link w:val="NoSpacing"/>
    <w:uiPriority w:val="1"/>
    <w:locked/>
    <w:rsid w:val="00964413"/>
    <w:rPr>
      <w:rFonts w:ascii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39.26.0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pp.leg.wa.gov/RCW/default.aspx?cite=43.19A.020" TargetMode="External"/><Relationship Id="rId17" Type="http://schemas.openxmlformats.org/officeDocument/2006/relationships/hyperlink" Target="https://www.epa.gov/smm/comprehensive-procurement-guideline-cpg-progra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smm/comprehensive-procurement-guideline-cpg-progra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RCW/default.aspx?cite=39.26.255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ernor.wa.gov/sites/default/files/exe_order/18-01%20SEEP%20Executive%20Order%20%28tmp%29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apps.leg.wa.gov/RCW/default.aspx?cite=28B.10.016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leg.wa.gov/wac/default.aspx?cite=200-300-085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Template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7BD46C-82B8-4C23-8284-CF97C39F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DC5B9-333E-4F1C-8042-31BC928D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9353F-D45F-4816-9F9F-7DA7F0E3FC9A}">
  <ds:schemaRefs>
    <ds:schemaRef ds:uri="http://schemas.microsoft.com/sharepoint/v3"/>
    <ds:schemaRef ds:uri="4f5804d5-49c0-4153-b9d4-3ac3acf56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Pre-Formatted Accessible Policy Template</vt:lpstr>
    </vt:vector>
  </TitlesOfParts>
  <Company>Washington Technology Solutions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Pre-Formatted Accessible Policy Template</dc:title>
  <dc:subject/>
  <dc:creator>jack.zeigler@des.wa.gov</dc:creator>
  <cp:keywords/>
  <dc:description/>
  <cp:lastModifiedBy>Warnock, Christine (DES)</cp:lastModifiedBy>
  <cp:revision>18</cp:revision>
  <cp:lastPrinted>2019-04-26T21:53:00Z</cp:lastPrinted>
  <dcterms:created xsi:type="dcterms:W3CDTF">2019-04-26T17:24:00Z</dcterms:created>
  <dcterms:modified xsi:type="dcterms:W3CDTF">2019-05-16T22:05:00Z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