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B204" w14:textId="24174DCA" w:rsidR="00B77F1C" w:rsidRPr="00BF2FD4" w:rsidRDefault="00BF2FD4" w:rsidP="0067332D">
      <w:pPr>
        <w:widowControl w:val="0"/>
        <w:autoSpaceDE w:val="0"/>
        <w:autoSpaceDN w:val="0"/>
        <w:spacing w:after="0" w:line="240" w:lineRule="auto"/>
        <w:ind w:left="140"/>
        <w:contextualSpacing/>
        <w:rPr>
          <w:rFonts w:ascii="Calibri Light" w:eastAsia="Calibri" w:hAnsi="Calibri" w:cs="Calibri"/>
          <w:b/>
          <w:color w:val="1F3863"/>
          <w:sz w:val="24"/>
          <w:szCs w:val="24"/>
          <w:lang w:bidi="en-US"/>
        </w:rPr>
      </w:pPr>
      <w:r w:rsidRPr="00BF2FD4">
        <w:rPr>
          <w:rFonts w:ascii="Calibri Light" w:eastAsia="Calibri" w:hAnsi="Calibri" w:cs="Calibri"/>
          <w:b/>
          <w:color w:val="1F3863"/>
          <w:sz w:val="24"/>
          <w:szCs w:val="24"/>
          <w:lang w:bidi="en-US"/>
        </w:rPr>
        <w:t xml:space="preserve">Enterprise Services Procedure No. </w:t>
      </w:r>
      <w:r w:rsidR="00B77F1C" w:rsidRPr="00BF2FD4">
        <w:rPr>
          <w:rFonts w:ascii="Calibri Light" w:eastAsia="Calibri" w:hAnsi="Calibri" w:cs="Calibri"/>
          <w:b/>
          <w:color w:val="1F3863"/>
          <w:sz w:val="24"/>
          <w:szCs w:val="24"/>
          <w:lang w:bidi="en-US"/>
        </w:rPr>
        <w:t>PRO-DES-</w:t>
      </w:r>
      <w:r w:rsidR="0067332D">
        <w:rPr>
          <w:rFonts w:ascii="Calibri Light" w:eastAsia="Calibri" w:hAnsi="Calibri" w:cs="Calibri"/>
          <w:b/>
          <w:color w:val="1F3863"/>
          <w:sz w:val="24"/>
          <w:szCs w:val="24"/>
          <w:lang w:bidi="en-US"/>
        </w:rPr>
        <w:t>090-06</w:t>
      </w:r>
    </w:p>
    <w:p w14:paraId="0B4C29BF" w14:textId="13A29899" w:rsidR="0067332D" w:rsidRPr="00295C76" w:rsidRDefault="0067332D" w:rsidP="0067332D">
      <w:pPr>
        <w:pStyle w:val="Title"/>
        <w:rPr>
          <w:color w:val="1F3864" w:themeColor="accent5" w:themeShade="80"/>
        </w:rPr>
      </w:pPr>
      <w:r>
        <w:rPr>
          <w:color w:val="1F3864" w:themeColor="accent5" w:themeShade="80"/>
        </w:rPr>
        <w:t>Supplier Diversity –</w:t>
      </w:r>
      <w:r w:rsidR="00DC525F">
        <w:rPr>
          <w:color w:val="1F3864" w:themeColor="accent5" w:themeShade="80"/>
        </w:rPr>
        <w:t xml:space="preserve"> </w:t>
      </w:r>
      <w:r>
        <w:rPr>
          <w:color w:val="1F3864" w:themeColor="accent5" w:themeShade="80"/>
        </w:rPr>
        <w:t>Procedure</w:t>
      </w:r>
    </w:p>
    <w:p w14:paraId="4CF36405" w14:textId="77777777" w:rsidR="00BF2FD4" w:rsidRPr="00BF2FD4" w:rsidRDefault="00BF2FD4" w:rsidP="0067332D">
      <w:pPr>
        <w:widowControl w:val="0"/>
        <w:autoSpaceDE w:val="0"/>
        <w:autoSpaceDN w:val="0"/>
        <w:spacing w:after="0" w:line="240" w:lineRule="auto"/>
        <w:ind w:left="140"/>
        <w:contextualSpacing/>
        <w:rPr>
          <w:rFonts w:ascii="Calibri Light" w:eastAsia="Calibri" w:hAnsi="Calibri" w:cs="Calibri"/>
          <w:color w:val="1F3863"/>
          <w:lang w:bidi="en-US"/>
        </w:rPr>
      </w:pPr>
      <w:r>
        <w:rPr>
          <w:noProof/>
        </w:rPr>
        <mc:AlternateContent>
          <mc:Choice Requires="wps">
            <w:drawing>
              <wp:inline distT="0" distB="0" distL="0" distR="0" wp14:anchorId="685535D0" wp14:editId="27FE5743">
                <wp:extent cx="5943600" cy="0"/>
                <wp:effectExtent l="0" t="0" r="19050" b="19050"/>
                <wp:docPr id="5" name="Freeform 5"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030AE10" id="Freeform 5" o:spid="_x0000_s1026" alt="Title: Border - Description: This is a boarder used to frame the policy." style="width:468pt;height:0;visibility:visible;mso-wrap-style:square;mso-left-percent:-10001;mso-top-percent:-10001;mso-position-horizontal:absolute;mso-position-horizontal-relative:char;mso-position-vertical:absolute;mso-position-vertical-relative:line;mso-left-percent:-10001;mso-top-percent:-10001;v-text-anchor:top" coordsize="1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" path="m,l10138,e" filled="f" strokeweight=".48pt">
                <v:path arrowok="t" o:connecttype="custom" o:connectlocs="0,0;5943600,0" o:connectangles="0,0"/>
                <w10:anchorlock/>
              </v:shape>
            </w:pict>
          </mc:Fallback>
        </mc:AlternateContent>
      </w:r>
    </w:p>
    <w:p w14:paraId="19A02DDF" w14:textId="310C8FB1" w:rsidR="002330A0" w:rsidRPr="00E73BE4" w:rsidRDefault="00B77F1C" w:rsidP="002330A0">
      <w:pPr>
        <w:rPr>
          <w:rFonts w:cstheme="minorHAnsi"/>
        </w:rPr>
      </w:pPr>
      <w:r w:rsidRPr="00E73BE4">
        <w:rPr>
          <w:rFonts w:eastAsia="Calibri" w:cstheme="minorHAnsi"/>
          <w:b/>
          <w:sz w:val="24"/>
          <w:szCs w:val="24"/>
          <w:lang w:bidi="en-US"/>
        </w:rPr>
        <w:t>Applies to</w:t>
      </w:r>
      <w:r w:rsidRPr="00E73BE4">
        <w:rPr>
          <w:rFonts w:eastAsia="Calibri" w:cstheme="minorHAnsi"/>
          <w:sz w:val="24"/>
          <w:szCs w:val="24"/>
          <w:lang w:bidi="en-US"/>
        </w:rPr>
        <w:t xml:space="preserve">: </w:t>
      </w:r>
      <w:r w:rsidR="002330A0" w:rsidRPr="00E73BE4">
        <w:rPr>
          <w:rFonts w:cstheme="minorHAnsi"/>
        </w:rPr>
        <w:t xml:space="preserve">all purchases for goods and services executed by agencies under delegated authority granted in accordance with </w:t>
      </w:r>
      <w:hyperlink r:id="rId8" w:history="1">
        <w:r w:rsidR="002330A0" w:rsidRPr="00E73BE4">
          <w:rPr>
            <w:rStyle w:val="Hyperlink"/>
            <w:rFonts w:cstheme="minorHAnsi"/>
          </w:rPr>
          <w:t>RCW 39.26.090</w:t>
        </w:r>
      </w:hyperlink>
      <w:r w:rsidR="002330A0" w:rsidRPr="00E73BE4">
        <w:rPr>
          <w:rFonts w:cstheme="minorHAnsi"/>
        </w:rPr>
        <w:t xml:space="preserve"> or under </w:t>
      </w:r>
      <w:hyperlink r:id="rId9" w:history="1">
        <w:r w:rsidR="002330A0" w:rsidRPr="00E73BE4">
          <w:rPr>
            <w:rStyle w:val="Hyperlink"/>
            <w:rFonts w:cstheme="minorHAnsi"/>
          </w:rPr>
          <w:t>RCW 28B.10.029</w:t>
        </w:r>
      </w:hyperlink>
      <w:r w:rsidR="002330A0" w:rsidRPr="00E73BE4">
        <w:rPr>
          <w:rFonts w:cstheme="minorHAnsi"/>
        </w:rPr>
        <w:t>.</w:t>
      </w:r>
    </w:p>
    <w:p w14:paraId="298990EC" w14:textId="192B0CBF" w:rsidR="00B77F1C" w:rsidRPr="00E73BE4" w:rsidRDefault="00B77F1C" w:rsidP="00A36F5A">
      <w:pPr>
        <w:widowControl w:val="0"/>
        <w:autoSpaceDE w:val="0"/>
        <w:autoSpaceDN w:val="0"/>
        <w:spacing w:after="0" w:line="240" w:lineRule="auto"/>
        <w:ind w:left="144"/>
        <w:rPr>
          <w:rFonts w:eastAsia="Calibri" w:cstheme="minorHAnsi"/>
          <w:sz w:val="24"/>
          <w:szCs w:val="24"/>
          <w:lang w:bidi="en-US"/>
        </w:rPr>
      </w:pPr>
      <w:r w:rsidRPr="00E73BE4">
        <w:rPr>
          <w:rFonts w:eastAsia="Calibri" w:cstheme="minorHAnsi"/>
          <w:b/>
          <w:sz w:val="24"/>
          <w:szCs w:val="24"/>
          <w:lang w:bidi="en-US"/>
        </w:rPr>
        <w:t>Effective date</w:t>
      </w:r>
      <w:r w:rsidRPr="00E73BE4">
        <w:rPr>
          <w:rFonts w:eastAsia="Calibri" w:cstheme="minorHAnsi"/>
          <w:sz w:val="24"/>
          <w:szCs w:val="24"/>
          <w:lang w:bidi="en-US"/>
        </w:rPr>
        <w:t>: TBD</w:t>
      </w:r>
    </w:p>
    <w:p w14:paraId="1D89851A" w14:textId="77777777" w:rsidR="00B77F1C" w:rsidRPr="00E73BE4" w:rsidRDefault="00B77F1C" w:rsidP="00A36F5A">
      <w:pPr>
        <w:widowControl w:val="0"/>
        <w:autoSpaceDE w:val="0"/>
        <w:autoSpaceDN w:val="0"/>
        <w:spacing w:before="82" w:after="0" w:line="240" w:lineRule="auto"/>
        <w:ind w:left="144"/>
        <w:rPr>
          <w:rFonts w:eastAsia="Calibri" w:cstheme="minorHAnsi"/>
          <w:sz w:val="24"/>
          <w:szCs w:val="24"/>
          <w:lang w:bidi="en-US"/>
        </w:rPr>
      </w:pPr>
      <w:r w:rsidRPr="00E73BE4">
        <w:rPr>
          <w:rFonts w:eastAsia="Calibri" w:cstheme="minorHAnsi"/>
          <w:b/>
          <w:sz w:val="24"/>
          <w:szCs w:val="24"/>
          <w:lang w:bidi="en-US"/>
        </w:rPr>
        <w:t>Last update</w:t>
      </w:r>
      <w:r w:rsidRPr="00E73BE4">
        <w:rPr>
          <w:rFonts w:eastAsia="Calibri" w:cstheme="minorHAnsi"/>
          <w:sz w:val="24"/>
          <w:szCs w:val="24"/>
          <w:lang w:bidi="en-US"/>
        </w:rPr>
        <w:t>:</w:t>
      </w:r>
      <w:r w:rsidRPr="00E73BE4">
        <w:rPr>
          <w:rFonts w:eastAsia="Calibri" w:cstheme="minorHAnsi"/>
          <w:b/>
          <w:sz w:val="24"/>
          <w:szCs w:val="24"/>
          <w:lang w:bidi="en-US"/>
        </w:rPr>
        <w:t xml:space="preserve"> </w:t>
      </w:r>
      <w:r w:rsidRPr="00E73BE4">
        <w:rPr>
          <w:rFonts w:eastAsia="Calibri" w:cstheme="minorHAnsi"/>
          <w:sz w:val="24"/>
          <w:szCs w:val="24"/>
          <w:lang w:bidi="en-US"/>
        </w:rPr>
        <w:t>N/A</w:t>
      </w:r>
    </w:p>
    <w:p w14:paraId="3FC40858" w14:textId="77777777" w:rsidR="00DB5481" w:rsidRPr="00E73BE4" w:rsidRDefault="00B77F1C" w:rsidP="00A36F5A">
      <w:pPr>
        <w:widowControl w:val="0"/>
        <w:autoSpaceDE w:val="0"/>
        <w:autoSpaceDN w:val="0"/>
        <w:spacing w:before="79" w:after="0" w:line="240" w:lineRule="auto"/>
        <w:ind w:left="144"/>
        <w:rPr>
          <w:rFonts w:eastAsia="Calibri" w:cstheme="minorHAnsi"/>
          <w:sz w:val="24"/>
          <w:szCs w:val="24"/>
          <w:lang w:bidi="en-US"/>
        </w:rPr>
      </w:pPr>
      <w:r w:rsidRPr="00E73BE4">
        <w:rPr>
          <w:rFonts w:eastAsia="Calibri" w:cstheme="minorHAnsi"/>
          <w:b/>
          <w:sz w:val="24"/>
          <w:szCs w:val="24"/>
          <w:lang w:bidi="en-US"/>
        </w:rPr>
        <w:t>Sunset review</w:t>
      </w:r>
      <w:r w:rsidRPr="00E73BE4">
        <w:rPr>
          <w:rFonts w:eastAsia="Calibri" w:cstheme="minorHAnsi"/>
          <w:sz w:val="24"/>
          <w:szCs w:val="24"/>
          <w:lang w:bidi="en-US"/>
        </w:rPr>
        <w:t>:</w:t>
      </w:r>
      <w:r w:rsidRPr="00E73BE4">
        <w:rPr>
          <w:rFonts w:eastAsia="Calibri" w:cstheme="minorHAnsi"/>
          <w:b/>
          <w:sz w:val="24"/>
          <w:szCs w:val="24"/>
          <w:lang w:bidi="en-US"/>
        </w:rPr>
        <w:t xml:space="preserve"> </w:t>
      </w:r>
      <w:r w:rsidRPr="00E73BE4">
        <w:rPr>
          <w:rFonts w:eastAsia="Calibri" w:cstheme="minorHAnsi"/>
          <w:sz w:val="24"/>
          <w:szCs w:val="24"/>
          <w:lang w:bidi="en-US"/>
        </w:rPr>
        <w:t>{</w:t>
      </w:r>
      <w:r w:rsidRPr="00E73BE4">
        <w:rPr>
          <w:rFonts w:eastAsia="Calibri" w:cstheme="minorHAnsi"/>
          <w:i/>
          <w:sz w:val="24"/>
          <w:szCs w:val="24"/>
          <w:lang w:bidi="en-US"/>
        </w:rPr>
        <w:t>5 years from effective date</w:t>
      </w:r>
      <w:r w:rsidRPr="00E73BE4">
        <w:rPr>
          <w:rFonts w:eastAsia="Calibri" w:cstheme="minorHAnsi"/>
          <w:sz w:val="24"/>
          <w:szCs w:val="24"/>
          <w:lang w:bidi="en-US"/>
        </w:rPr>
        <w:t>}</w:t>
      </w:r>
    </w:p>
    <w:p w14:paraId="22E10AEE" w14:textId="6B50E3B0" w:rsidR="00C17B88" w:rsidRDefault="00C17B88" w:rsidP="0067332D">
      <w:pPr>
        <w:widowControl w:val="0"/>
        <w:autoSpaceDE w:val="0"/>
        <w:autoSpaceDN w:val="0"/>
        <w:spacing w:before="79" w:after="0" w:line="240" w:lineRule="auto"/>
        <w:ind w:left="139"/>
        <w:contextualSpacing/>
        <w:rPr>
          <w:rFonts w:eastAsia="Calibri" w:cstheme="minorHAnsi"/>
          <w:lang w:bidi="en-US"/>
        </w:rPr>
      </w:pPr>
    </w:p>
    <w:p w14:paraId="193BD5F2" w14:textId="4F27CA97" w:rsidR="00420CF4" w:rsidRPr="00420CF4" w:rsidRDefault="00420CF4" w:rsidP="0067332D">
      <w:pPr>
        <w:widowControl w:val="0"/>
        <w:autoSpaceDE w:val="0"/>
        <w:autoSpaceDN w:val="0"/>
        <w:spacing w:before="79" w:after="0" w:line="240" w:lineRule="auto"/>
        <w:ind w:left="139"/>
        <w:contextualSpacing/>
        <w:rPr>
          <w:rFonts w:eastAsia="Calibri" w:cstheme="minorHAnsi"/>
          <w:b/>
          <w:lang w:bidi="en-US"/>
        </w:rPr>
      </w:pPr>
      <w:r w:rsidRPr="00CC6E10">
        <w:rPr>
          <w:rFonts w:eastAsia="Calibri" w:cstheme="minorHAnsi"/>
          <w:b/>
          <w:sz w:val="24"/>
          <w:lang w:bidi="en-US"/>
        </w:rPr>
        <w:t>Approved by: ___________________________</w:t>
      </w:r>
      <w:r w:rsidRPr="00CC6E10">
        <w:rPr>
          <w:rFonts w:eastAsia="Calibri" w:cstheme="minorHAnsi"/>
          <w:sz w:val="24"/>
          <w:lang w:bidi="en-US"/>
        </w:rPr>
        <w:t>, Director</w:t>
      </w:r>
    </w:p>
    <w:p w14:paraId="0E808354" w14:textId="283220F9" w:rsidR="007E1995" w:rsidRPr="00FB2D63" w:rsidRDefault="007E1995" w:rsidP="007E1995">
      <w:pPr>
        <w:pStyle w:val="ReferenceTopLine"/>
        <w:spacing w:before="0" w:after="0" w:line="276" w:lineRule="auto"/>
        <w:rPr>
          <w:b w:val="0"/>
        </w:rPr>
      </w:pPr>
      <w:r>
        <w:t xml:space="preserve">Related state law: </w:t>
      </w:r>
      <w:r w:rsidRPr="007E1995">
        <w:rPr>
          <w:b w:val="0"/>
        </w:rPr>
        <w:t xml:space="preserve">No. </w:t>
      </w:r>
      <w:hyperlink r:id="rId10" w:history="1">
        <w:r w:rsidRPr="007E1995">
          <w:rPr>
            <w:rStyle w:val="Hyperlink"/>
            <w:b w:val="0"/>
          </w:rPr>
          <w:t>RCW 39.26.090 (6)</w:t>
        </w:r>
      </w:hyperlink>
    </w:p>
    <w:p w14:paraId="733AE63C" w14:textId="3870990A" w:rsidR="007E1995" w:rsidRDefault="007E1995" w:rsidP="007E1995">
      <w:pPr>
        <w:pStyle w:val="ReferenceTopLine"/>
        <w:spacing w:before="0" w:after="0" w:line="276" w:lineRule="auto"/>
      </w:pPr>
      <w:r>
        <w:t xml:space="preserve">Related DES statewide policy </w:t>
      </w:r>
      <w:r w:rsidRPr="007D1037">
        <w:rPr>
          <w:b w:val="0"/>
        </w:rPr>
        <w:t xml:space="preserve">No. </w:t>
      </w:r>
      <w:r>
        <w:rPr>
          <w:b w:val="0"/>
        </w:rPr>
        <w:t>DES-090-06</w:t>
      </w:r>
      <w:r w:rsidRPr="007E1995">
        <w:rPr>
          <w:b w:val="0"/>
        </w:rPr>
        <w:t xml:space="preserve"> </w:t>
      </w:r>
      <w:r>
        <w:rPr>
          <w:b w:val="0"/>
        </w:rPr>
        <w:t>Supplier Diversity</w:t>
      </w:r>
      <w:r w:rsidRPr="007E1995">
        <w:rPr>
          <w:b w:val="0"/>
        </w:rPr>
        <w:t xml:space="preserve"> Policy</w:t>
      </w:r>
    </w:p>
    <w:p w14:paraId="359F78E5" w14:textId="468330B8" w:rsidR="007E1995" w:rsidRPr="00DB657A" w:rsidRDefault="007E1995" w:rsidP="007E1995">
      <w:pPr>
        <w:pStyle w:val="ReferenceBottomLine"/>
        <w:rPr>
          <w:rStyle w:val="Hyperlink"/>
          <w:b w:val="0"/>
        </w:rPr>
      </w:pPr>
      <w:r>
        <w:t xml:space="preserve">Resource: </w:t>
      </w:r>
      <w:r w:rsidRPr="007E1995">
        <w:rPr>
          <w:b w:val="0"/>
          <w:highlight w:val="yellow"/>
        </w:rPr>
        <w:t>[to be developed]</w:t>
      </w:r>
    </w:p>
    <w:p w14:paraId="7D34E20F" w14:textId="170FF50F" w:rsidR="007E1995" w:rsidRDefault="007E1995" w:rsidP="0067332D">
      <w:pPr>
        <w:widowControl w:val="0"/>
        <w:autoSpaceDE w:val="0"/>
        <w:autoSpaceDN w:val="0"/>
        <w:spacing w:before="79" w:after="0" w:line="240" w:lineRule="auto"/>
        <w:ind w:left="139"/>
        <w:contextualSpacing/>
        <w:rPr>
          <w:rFonts w:eastAsia="Calibri" w:cstheme="minorHAnsi"/>
          <w:lang w:bidi="en-US"/>
        </w:rPr>
      </w:pPr>
    </w:p>
    <w:p w14:paraId="3E27FB0B" w14:textId="50AF5F81" w:rsidR="00857076" w:rsidRPr="00837892" w:rsidRDefault="005E6295" w:rsidP="003628BC">
      <w:pPr>
        <w:pStyle w:val="ListParagraph"/>
        <w:numPr>
          <w:ilvl w:val="0"/>
          <w:numId w:val="20"/>
        </w:numPr>
        <w:spacing w:after="0" w:line="240" w:lineRule="auto"/>
        <w:rPr>
          <w:b/>
          <w:sz w:val="28"/>
        </w:rPr>
      </w:pPr>
      <w:r w:rsidRPr="00837892">
        <w:rPr>
          <w:b/>
          <w:sz w:val="28"/>
        </w:rPr>
        <w:t>LEADERSHIP</w:t>
      </w:r>
      <w:r w:rsidR="00857076" w:rsidRPr="00837892">
        <w:rPr>
          <w:b/>
          <w:sz w:val="28"/>
        </w:rPr>
        <w:t xml:space="preserve"> </w:t>
      </w:r>
      <w:r w:rsidR="0016754C" w:rsidRPr="00837892">
        <w:rPr>
          <w:b/>
          <w:sz w:val="28"/>
        </w:rPr>
        <w:t>REQUIREMENTS</w:t>
      </w:r>
    </w:p>
    <w:p w14:paraId="74AFD285" w14:textId="77777777" w:rsidR="007E1995" w:rsidRDefault="007E1995" w:rsidP="00CA2402">
      <w:pPr>
        <w:spacing w:after="0"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2B690C82" w14:textId="781193FE" w:rsidR="002330A0" w:rsidRPr="007E1995" w:rsidRDefault="002330A0" w:rsidP="00857076">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Leadership Requirements action step"/>
        <w:tblDescription w:val="A list of actions and what group will be taking these actions."/>
      </w:tblPr>
      <w:tblGrid>
        <w:gridCol w:w="2065"/>
        <w:gridCol w:w="7290"/>
      </w:tblGrid>
      <w:tr w:rsidR="002330A0" w:rsidRPr="002330A0" w14:paraId="696CB512" w14:textId="77777777" w:rsidTr="000E314A">
        <w:trPr>
          <w:tblHeader/>
        </w:trPr>
        <w:tc>
          <w:tcPr>
            <w:tcW w:w="2065" w:type="dxa"/>
          </w:tcPr>
          <w:p w14:paraId="2B194C3D" w14:textId="7BA2845B" w:rsidR="002330A0" w:rsidRPr="00CD088E" w:rsidRDefault="002330A0" w:rsidP="00811BB6">
            <w:pPr>
              <w:spacing w:after="60"/>
              <w:rPr>
                <w:rFonts w:cstheme="minorHAnsi"/>
                <w:b/>
              </w:rPr>
            </w:pPr>
            <w:r w:rsidRPr="00CD088E">
              <w:rPr>
                <w:rFonts w:cstheme="minorHAnsi"/>
                <w:b/>
                <w:i/>
                <w:u w:val="single"/>
              </w:rPr>
              <w:t>Action by</w:t>
            </w:r>
            <w:r w:rsidR="00CB57E7" w:rsidRPr="00CD088E">
              <w:rPr>
                <w:rFonts w:cstheme="minorHAnsi"/>
                <w:b/>
                <w:i/>
                <w:u w:val="single"/>
              </w:rPr>
              <w:t>:</w:t>
            </w:r>
          </w:p>
        </w:tc>
        <w:tc>
          <w:tcPr>
            <w:tcW w:w="7290" w:type="dxa"/>
          </w:tcPr>
          <w:p w14:paraId="048E7D61" w14:textId="2DFDE610" w:rsidR="002330A0" w:rsidRPr="00CD088E" w:rsidRDefault="002330A0" w:rsidP="002330A0">
            <w:pPr>
              <w:rPr>
                <w:rFonts w:eastAsia="Times New Roman" w:cstheme="minorHAnsi"/>
                <w:b/>
                <w:i/>
                <w:u w:val="single"/>
                <w:lang w:bidi="en-US"/>
              </w:rPr>
            </w:pPr>
            <w:r w:rsidRPr="00CD088E">
              <w:rPr>
                <w:rFonts w:eastAsia="Times New Roman" w:cstheme="minorHAnsi"/>
                <w:b/>
                <w:i/>
                <w:u w:val="single"/>
              </w:rPr>
              <w:t>Action</w:t>
            </w:r>
            <w:r w:rsidR="00CB57E7" w:rsidRPr="00CD088E">
              <w:rPr>
                <w:rFonts w:eastAsia="Times New Roman" w:cstheme="minorHAnsi"/>
                <w:b/>
                <w:i/>
                <w:u w:val="single"/>
              </w:rPr>
              <w:t>:</w:t>
            </w:r>
          </w:p>
        </w:tc>
      </w:tr>
      <w:tr w:rsidR="00FB7B2B" w:rsidRPr="002330A0" w14:paraId="704D3604" w14:textId="77777777" w:rsidTr="00CC6E10">
        <w:tc>
          <w:tcPr>
            <w:tcW w:w="2065" w:type="dxa"/>
          </w:tcPr>
          <w:p w14:paraId="0CE212A3" w14:textId="7309BD74" w:rsidR="00FB7B2B" w:rsidRPr="00FB7B2B" w:rsidRDefault="00B76E0B" w:rsidP="002330A0">
            <w:pPr>
              <w:spacing w:after="60"/>
              <w:rPr>
                <w:rFonts w:cstheme="minorHAnsi"/>
                <w:b/>
                <w:color w:val="000000"/>
              </w:rPr>
            </w:pPr>
            <w:r>
              <w:rPr>
                <w:rFonts w:cstheme="minorHAnsi"/>
                <w:color w:val="000000"/>
              </w:rPr>
              <w:t>Agency Leadership Team</w:t>
            </w:r>
          </w:p>
        </w:tc>
        <w:tc>
          <w:tcPr>
            <w:tcW w:w="7290" w:type="dxa"/>
          </w:tcPr>
          <w:p w14:paraId="4D15E322" w14:textId="2C8EAAA9" w:rsidR="00C87A97" w:rsidRPr="0016754C" w:rsidRDefault="00532A13" w:rsidP="00DB1A93">
            <w:pPr>
              <w:pStyle w:val="ListParagraph"/>
              <w:numPr>
                <w:ilvl w:val="0"/>
                <w:numId w:val="1"/>
              </w:numPr>
            </w:pPr>
            <w:r>
              <w:rPr>
                <w:rFonts w:cstheme="minorHAnsi"/>
                <w:color w:val="000000"/>
              </w:rPr>
              <w:t>Regularly review</w:t>
            </w:r>
            <w:r w:rsidR="00CB6B67">
              <w:rPr>
                <w:rFonts w:cstheme="minorHAnsi"/>
                <w:color w:val="000000"/>
              </w:rPr>
              <w:t>s</w:t>
            </w:r>
            <w:r w:rsidR="0016754C">
              <w:rPr>
                <w:rFonts w:cstheme="minorHAnsi"/>
                <w:color w:val="000000"/>
              </w:rPr>
              <w:t xml:space="preserve"> commitments made in</w:t>
            </w:r>
            <w:r w:rsidR="00F12784" w:rsidRPr="00F12784">
              <w:rPr>
                <w:rFonts w:cstheme="minorHAnsi"/>
                <w:color w:val="000000"/>
              </w:rPr>
              <w:t xml:space="preserve"> </w:t>
            </w:r>
            <w:r w:rsidR="0016754C">
              <w:rPr>
                <w:rFonts w:cstheme="minorHAnsi"/>
                <w:color w:val="000000"/>
              </w:rPr>
              <w:t>the agency’s</w:t>
            </w:r>
            <w:r w:rsidR="00F12784" w:rsidRPr="00F12784">
              <w:rPr>
                <w:rFonts w:cstheme="minorHAnsi"/>
                <w:color w:val="000000"/>
              </w:rPr>
              <w:t xml:space="preserve"> </w:t>
            </w:r>
            <w:r w:rsidR="0016754C">
              <w:rPr>
                <w:rFonts w:cstheme="minorHAnsi"/>
                <w:color w:val="000000"/>
              </w:rPr>
              <w:t>OMWBE annual</w:t>
            </w:r>
            <w:r w:rsidR="00F12784" w:rsidRPr="00F12784">
              <w:rPr>
                <w:rFonts w:cstheme="minorHAnsi"/>
                <w:color w:val="000000"/>
              </w:rPr>
              <w:t xml:space="preserve"> </w:t>
            </w:r>
            <w:r w:rsidR="0016754C">
              <w:rPr>
                <w:rFonts w:cstheme="minorHAnsi"/>
                <w:color w:val="000000"/>
              </w:rPr>
              <w:t xml:space="preserve">supplier diversity inclusion </w:t>
            </w:r>
            <w:r w:rsidR="00F12784" w:rsidRPr="00F12784">
              <w:rPr>
                <w:rFonts w:cstheme="minorHAnsi"/>
                <w:color w:val="000000"/>
              </w:rPr>
              <w:t>plan</w:t>
            </w:r>
            <w:r>
              <w:rPr>
                <w:rFonts w:cstheme="minorHAnsi"/>
                <w:color w:val="000000"/>
              </w:rPr>
              <w:t xml:space="preserve"> to ensure that the agency’s purchase of goods and services from small</w:t>
            </w:r>
            <w:r w:rsidR="007D43B3">
              <w:rPr>
                <w:rFonts w:cstheme="minorHAnsi"/>
                <w:color w:val="000000"/>
              </w:rPr>
              <w:t>, diverse,</w:t>
            </w:r>
            <w:r>
              <w:rPr>
                <w:rFonts w:cstheme="minorHAnsi"/>
                <w:color w:val="000000"/>
              </w:rPr>
              <w:t xml:space="preserve"> and veteran-owned businesses is increasing</w:t>
            </w:r>
            <w:r w:rsidR="00FB7B2B" w:rsidRPr="00FB7B2B">
              <w:rPr>
                <w:rFonts w:cstheme="minorHAnsi"/>
                <w:color w:val="000000"/>
              </w:rPr>
              <w:t>;</w:t>
            </w:r>
          </w:p>
          <w:p w14:paraId="74547ADA" w14:textId="594D399B" w:rsidR="0016754C" w:rsidRPr="00FB7B2B" w:rsidRDefault="0016754C" w:rsidP="0016754C">
            <w:pPr>
              <w:pStyle w:val="ListParagraph"/>
              <w:numPr>
                <w:ilvl w:val="0"/>
                <w:numId w:val="1"/>
              </w:numPr>
            </w:pPr>
            <w:r w:rsidRPr="0016754C">
              <w:t>Appoints Agency Supplier Diversity leader(s) who has/have the responsibility for increasing the Agency’s spending with small, diverse,  and veteran-owned businesses;</w:t>
            </w:r>
          </w:p>
          <w:p w14:paraId="0685252F" w14:textId="06023563" w:rsidR="00FB7B2B" w:rsidRDefault="00975C6F" w:rsidP="00483ED0">
            <w:pPr>
              <w:pStyle w:val="ListParagraph"/>
              <w:numPr>
                <w:ilvl w:val="0"/>
                <w:numId w:val="1"/>
              </w:numPr>
              <w:rPr>
                <w:rFonts w:cstheme="minorHAnsi"/>
                <w:color w:val="000000"/>
              </w:rPr>
            </w:pPr>
            <w:r>
              <w:rPr>
                <w:rFonts w:cstheme="minorHAnsi"/>
                <w:color w:val="000000"/>
              </w:rPr>
              <w:t>Regularly r</w:t>
            </w:r>
            <w:r w:rsidR="00FB7B2B" w:rsidRPr="00FB7B2B">
              <w:rPr>
                <w:rFonts w:cstheme="minorHAnsi"/>
                <w:color w:val="000000"/>
              </w:rPr>
              <w:t>eview</w:t>
            </w:r>
            <w:r w:rsidR="008712A4">
              <w:rPr>
                <w:rFonts w:cstheme="minorHAnsi"/>
                <w:color w:val="000000"/>
              </w:rPr>
              <w:t>s</w:t>
            </w:r>
            <w:r w:rsidR="00FB7B2B" w:rsidRPr="00FB7B2B">
              <w:rPr>
                <w:rFonts w:cstheme="minorHAnsi"/>
                <w:color w:val="000000"/>
              </w:rPr>
              <w:t xml:space="preserve"> </w:t>
            </w:r>
            <w:r w:rsidR="00793361">
              <w:rPr>
                <w:rFonts w:cstheme="minorHAnsi"/>
                <w:color w:val="000000"/>
              </w:rPr>
              <w:t>supplier</w:t>
            </w:r>
            <w:r w:rsidR="009076FE">
              <w:rPr>
                <w:rFonts w:cstheme="minorHAnsi"/>
                <w:color w:val="000000"/>
              </w:rPr>
              <w:t xml:space="preserve"> </w:t>
            </w:r>
            <w:r w:rsidR="00FB7B2B" w:rsidRPr="00FB7B2B">
              <w:rPr>
                <w:rFonts w:cstheme="minorHAnsi"/>
                <w:color w:val="000000"/>
              </w:rPr>
              <w:t xml:space="preserve">diversity </w:t>
            </w:r>
            <w:r w:rsidR="001549DF">
              <w:rPr>
                <w:rFonts w:cstheme="minorHAnsi"/>
                <w:color w:val="000000"/>
              </w:rPr>
              <w:t xml:space="preserve">procurement </w:t>
            </w:r>
            <w:r w:rsidR="00FB7B2B" w:rsidRPr="00FB7B2B">
              <w:rPr>
                <w:rFonts w:cstheme="minorHAnsi"/>
                <w:color w:val="000000"/>
              </w:rPr>
              <w:t>goals</w:t>
            </w:r>
            <w:r w:rsidR="008712A4">
              <w:rPr>
                <w:rFonts w:cstheme="minorHAnsi"/>
                <w:color w:val="000000"/>
              </w:rPr>
              <w:t>, as established by OMWBE,</w:t>
            </w:r>
            <w:r w:rsidR="00FB7B2B" w:rsidRPr="00FB7B2B">
              <w:rPr>
                <w:rFonts w:cstheme="minorHAnsi"/>
                <w:color w:val="000000"/>
              </w:rPr>
              <w:t xml:space="preserve"> and progress </w:t>
            </w:r>
            <w:r w:rsidR="006D3025">
              <w:rPr>
                <w:rFonts w:cstheme="minorHAnsi"/>
                <w:color w:val="000000"/>
              </w:rPr>
              <w:t>to achieving</w:t>
            </w:r>
            <w:r w:rsidR="006D3025" w:rsidRPr="00FB7B2B">
              <w:rPr>
                <w:rFonts w:cstheme="minorHAnsi"/>
                <w:color w:val="000000"/>
              </w:rPr>
              <w:t xml:space="preserve"> </w:t>
            </w:r>
            <w:r w:rsidR="00FB7B2B" w:rsidRPr="00FB7B2B">
              <w:rPr>
                <w:rFonts w:cstheme="minorHAnsi"/>
                <w:color w:val="000000"/>
              </w:rPr>
              <w:t xml:space="preserve">these goals; </w:t>
            </w:r>
          </w:p>
          <w:p w14:paraId="56B672DB" w14:textId="1DC6D35C" w:rsidR="004E6C19" w:rsidRPr="004E6C19" w:rsidRDefault="004E6C19" w:rsidP="00483ED0">
            <w:pPr>
              <w:pStyle w:val="ListParagraph"/>
              <w:numPr>
                <w:ilvl w:val="0"/>
                <w:numId w:val="1"/>
              </w:numPr>
              <w:rPr>
                <w:rFonts w:cstheme="minorHAnsi"/>
                <w:color w:val="000000"/>
              </w:rPr>
            </w:pPr>
            <w:r w:rsidRPr="001D16A6">
              <w:rPr>
                <w:rFonts w:cstheme="minorHAnsi"/>
                <w:color w:val="000000"/>
              </w:rPr>
              <w:t xml:space="preserve">Ensures that all </w:t>
            </w:r>
            <w:r w:rsidR="00DD7C28">
              <w:rPr>
                <w:rFonts w:cstheme="minorHAnsi"/>
                <w:color w:val="000000"/>
              </w:rPr>
              <w:t>c</w:t>
            </w:r>
            <w:r w:rsidR="00DD7C28" w:rsidRPr="001D16A6">
              <w:rPr>
                <w:rFonts w:cstheme="minorHAnsi"/>
                <w:color w:val="000000"/>
              </w:rPr>
              <w:t xml:space="preserve">ontracts </w:t>
            </w:r>
            <w:r w:rsidRPr="001D16A6">
              <w:rPr>
                <w:rFonts w:cstheme="minorHAnsi"/>
                <w:color w:val="000000"/>
              </w:rPr>
              <w:t xml:space="preserve">and </w:t>
            </w:r>
            <w:r w:rsidR="00DD7C28">
              <w:rPr>
                <w:rFonts w:cstheme="minorHAnsi"/>
                <w:color w:val="000000"/>
              </w:rPr>
              <w:t>p</w:t>
            </w:r>
            <w:r w:rsidR="00DD7C28" w:rsidRPr="001D16A6">
              <w:rPr>
                <w:rFonts w:cstheme="minorHAnsi"/>
                <w:color w:val="000000"/>
              </w:rPr>
              <w:t xml:space="preserve">rocurement </w:t>
            </w:r>
            <w:r w:rsidR="00DD7C28">
              <w:rPr>
                <w:rFonts w:cstheme="minorHAnsi"/>
                <w:color w:val="000000"/>
              </w:rPr>
              <w:t>s</w:t>
            </w:r>
            <w:r w:rsidR="00DD7C28" w:rsidRPr="001D16A6">
              <w:rPr>
                <w:rFonts w:cstheme="minorHAnsi"/>
                <w:color w:val="000000"/>
              </w:rPr>
              <w:t xml:space="preserve">taff </w:t>
            </w:r>
            <w:r w:rsidRPr="001D16A6">
              <w:rPr>
                <w:rFonts w:cstheme="minorHAnsi"/>
                <w:color w:val="000000"/>
              </w:rPr>
              <w:t>complete relevant training related to</w:t>
            </w:r>
            <w:r w:rsidR="00793361">
              <w:rPr>
                <w:rFonts w:cstheme="minorHAnsi"/>
                <w:color w:val="000000"/>
              </w:rPr>
              <w:t xml:space="preserve"> this policy</w:t>
            </w:r>
            <w:r w:rsidR="001D481D">
              <w:rPr>
                <w:rFonts w:cstheme="minorHAnsi"/>
                <w:color w:val="000000"/>
              </w:rPr>
              <w:t>;</w:t>
            </w:r>
            <w:r w:rsidR="008712A4">
              <w:rPr>
                <w:rFonts w:cstheme="minorHAnsi"/>
                <w:color w:val="000000"/>
              </w:rPr>
              <w:t xml:space="preserve"> and</w:t>
            </w:r>
          </w:p>
          <w:p w14:paraId="40403CBF" w14:textId="1DCCC1C3" w:rsidR="00536FE4" w:rsidRDefault="00645BA7" w:rsidP="00FA5BAE">
            <w:pPr>
              <w:pStyle w:val="ListParagraph"/>
              <w:numPr>
                <w:ilvl w:val="0"/>
                <w:numId w:val="1"/>
              </w:numPr>
              <w:rPr>
                <w:rFonts w:cstheme="minorHAnsi"/>
                <w:color w:val="000000"/>
              </w:rPr>
            </w:pPr>
            <w:r w:rsidRPr="00FB7B2B">
              <w:rPr>
                <w:rFonts w:cstheme="minorHAnsi"/>
                <w:color w:val="000000"/>
              </w:rPr>
              <w:t>Develop</w:t>
            </w:r>
            <w:r>
              <w:rPr>
                <w:rFonts w:cstheme="minorHAnsi"/>
                <w:color w:val="000000"/>
              </w:rPr>
              <w:t>s</w:t>
            </w:r>
            <w:r w:rsidRPr="00FB7B2B">
              <w:rPr>
                <w:rFonts w:cstheme="minorHAnsi"/>
                <w:color w:val="000000"/>
              </w:rPr>
              <w:t xml:space="preserve"> </w:t>
            </w:r>
            <w:r>
              <w:rPr>
                <w:rFonts w:cstheme="minorHAnsi"/>
                <w:color w:val="000000"/>
              </w:rPr>
              <w:t>a</w:t>
            </w:r>
            <w:r w:rsidRPr="00FB7B2B">
              <w:rPr>
                <w:rFonts w:cstheme="minorHAnsi"/>
                <w:color w:val="000000"/>
              </w:rPr>
              <w:t xml:space="preserve">gency expectations for achieving </w:t>
            </w:r>
            <w:r>
              <w:rPr>
                <w:rFonts w:cstheme="minorHAnsi"/>
                <w:color w:val="000000"/>
              </w:rPr>
              <w:t xml:space="preserve">compliance with this policy and agency’s </w:t>
            </w:r>
            <w:r w:rsidRPr="00FB7B2B">
              <w:rPr>
                <w:rFonts w:cstheme="minorHAnsi"/>
                <w:color w:val="000000"/>
              </w:rPr>
              <w:t>supplier diversity goals</w:t>
            </w:r>
            <w:r w:rsidR="008712A4">
              <w:rPr>
                <w:rFonts w:cstheme="minorHAnsi"/>
                <w:color w:val="000000"/>
              </w:rPr>
              <w:t>.</w:t>
            </w:r>
            <w:r w:rsidR="001D481D">
              <w:rPr>
                <w:rFonts w:cstheme="minorHAnsi"/>
                <w:color w:val="000000"/>
              </w:rPr>
              <w:t xml:space="preserve"> </w:t>
            </w:r>
          </w:p>
          <w:p w14:paraId="57F1BF85" w14:textId="6AB1ADBB" w:rsidR="006D3025" w:rsidRPr="00037276" w:rsidRDefault="006D3025" w:rsidP="00837892"/>
        </w:tc>
      </w:tr>
      <w:tr w:rsidR="00B76E0B" w:rsidRPr="002330A0" w14:paraId="4BB0FADF" w14:textId="77777777" w:rsidTr="00CC6E10">
        <w:tc>
          <w:tcPr>
            <w:tcW w:w="2065" w:type="dxa"/>
          </w:tcPr>
          <w:p w14:paraId="79014C0C" w14:textId="77777777" w:rsidR="00536FE4" w:rsidRPr="00536FE4" w:rsidRDefault="00536FE4" w:rsidP="00536FE4">
            <w:pPr>
              <w:rPr>
                <w:rFonts w:cstheme="minorHAnsi"/>
                <w:color w:val="000000"/>
              </w:rPr>
            </w:pPr>
            <w:r w:rsidRPr="00536FE4">
              <w:rPr>
                <w:rFonts w:cstheme="minorHAnsi"/>
                <w:color w:val="000000"/>
              </w:rPr>
              <w:t>Agency Supplier Diversity Leader(s)/</w:t>
            </w:r>
          </w:p>
          <w:p w14:paraId="2718A915" w14:textId="3D62D1CD" w:rsidR="00B76E0B" w:rsidRDefault="00536FE4" w:rsidP="00536FE4">
            <w:pPr>
              <w:spacing w:after="60"/>
              <w:rPr>
                <w:rFonts w:cstheme="minorHAnsi"/>
                <w:b/>
                <w:color w:val="000000"/>
              </w:rPr>
            </w:pPr>
            <w:r w:rsidRPr="00536FE4">
              <w:rPr>
                <w:rFonts w:cstheme="minorHAnsi"/>
                <w:color w:val="000000"/>
              </w:rPr>
              <w:t>Procurement Staff</w:t>
            </w:r>
            <w:r w:rsidRPr="00536FE4" w:rsidDel="00FA5BAE">
              <w:rPr>
                <w:rFonts w:cstheme="minorHAnsi"/>
                <w:color w:val="000000"/>
              </w:rPr>
              <w:t xml:space="preserve"> </w:t>
            </w:r>
          </w:p>
        </w:tc>
        <w:tc>
          <w:tcPr>
            <w:tcW w:w="7290" w:type="dxa"/>
          </w:tcPr>
          <w:p w14:paraId="5EBF8461" w14:textId="318C0E7A" w:rsidR="00062792" w:rsidRPr="003D1718" w:rsidRDefault="00062792" w:rsidP="00837892">
            <w:pPr>
              <w:pStyle w:val="ListParagraph"/>
              <w:numPr>
                <w:ilvl w:val="0"/>
                <w:numId w:val="1"/>
              </w:numPr>
            </w:pPr>
            <w:r>
              <w:t>Implements agency expectations developed in #5 above.</w:t>
            </w:r>
          </w:p>
          <w:p w14:paraId="5C94BCB2" w14:textId="7D74435E" w:rsidR="006D3025" w:rsidRPr="003D1718" w:rsidRDefault="008712A4" w:rsidP="00204DB4">
            <w:pPr>
              <w:pStyle w:val="ListParagraph"/>
              <w:numPr>
                <w:ilvl w:val="0"/>
                <w:numId w:val="1"/>
              </w:numPr>
            </w:pPr>
            <w:r w:rsidRPr="00AB2069">
              <w:rPr>
                <w:rFonts w:ascii="Calibri" w:eastAsia="Times New Roman" w:hAnsi="Calibri" w:cstheme="minorHAnsi"/>
              </w:rPr>
              <w:t xml:space="preserve">Provides supplier diversity </w:t>
            </w:r>
            <w:r w:rsidR="00204DB4">
              <w:rPr>
                <w:rFonts w:ascii="Calibri" w:eastAsia="Times New Roman" w:hAnsi="Calibri" w:cstheme="minorHAnsi"/>
              </w:rPr>
              <w:t xml:space="preserve">progress </w:t>
            </w:r>
            <w:r w:rsidRPr="00AB2069">
              <w:rPr>
                <w:rFonts w:ascii="Calibri" w:eastAsia="Times New Roman" w:hAnsi="Calibri" w:cstheme="minorHAnsi"/>
              </w:rPr>
              <w:t xml:space="preserve">reports </w:t>
            </w:r>
            <w:r w:rsidR="00204DB4">
              <w:rPr>
                <w:rFonts w:ascii="Calibri" w:eastAsia="Times New Roman" w:hAnsi="Calibri" w:cstheme="minorHAnsi"/>
              </w:rPr>
              <w:t xml:space="preserve">in accordance with this policy and procedure </w:t>
            </w:r>
            <w:r w:rsidRPr="00AB2069">
              <w:rPr>
                <w:rFonts w:ascii="Calibri" w:eastAsia="Times New Roman" w:hAnsi="Calibri" w:cstheme="minorHAnsi"/>
              </w:rPr>
              <w:t xml:space="preserve">to </w:t>
            </w:r>
            <w:r w:rsidR="00204DB4">
              <w:rPr>
                <w:rFonts w:ascii="Calibri" w:eastAsia="Times New Roman" w:hAnsi="Calibri" w:cstheme="minorHAnsi"/>
              </w:rPr>
              <w:t>A</w:t>
            </w:r>
            <w:r w:rsidRPr="00AB2069">
              <w:rPr>
                <w:rFonts w:ascii="Calibri" w:eastAsia="Times New Roman" w:hAnsi="Calibri" w:cstheme="minorHAnsi"/>
              </w:rPr>
              <w:t xml:space="preserve">gency </w:t>
            </w:r>
            <w:r w:rsidR="00204DB4">
              <w:rPr>
                <w:rFonts w:ascii="Calibri" w:eastAsia="Times New Roman" w:hAnsi="Calibri" w:cstheme="minorHAnsi"/>
              </w:rPr>
              <w:t>L</w:t>
            </w:r>
            <w:r w:rsidRPr="00AB2069">
              <w:rPr>
                <w:rFonts w:ascii="Calibri" w:eastAsia="Times New Roman" w:hAnsi="Calibri" w:cstheme="minorHAnsi"/>
              </w:rPr>
              <w:t>eadership</w:t>
            </w:r>
            <w:r w:rsidR="00204DB4">
              <w:rPr>
                <w:rFonts w:ascii="Calibri" w:eastAsia="Times New Roman" w:hAnsi="Calibri" w:cstheme="minorHAnsi"/>
              </w:rPr>
              <w:t xml:space="preserve"> Team</w:t>
            </w:r>
            <w:r w:rsidRPr="00AB2069">
              <w:rPr>
                <w:rFonts w:ascii="Calibri" w:eastAsia="Times New Roman" w:hAnsi="Calibri" w:cstheme="minorHAnsi"/>
              </w:rPr>
              <w:t>.</w:t>
            </w:r>
          </w:p>
          <w:p w14:paraId="781B55A1" w14:textId="1C43F573" w:rsidR="00A37411" w:rsidRPr="00037276" w:rsidRDefault="00A37411" w:rsidP="00510A11">
            <w:pPr>
              <w:pStyle w:val="ListParagraph"/>
              <w:numPr>
                <w:ilvl w:val="1"/>
                <w:numId w:val="1"/>
              </w:numPr>
              <w:ind w:left="790"/>
            </w:pPr>
            <w:r>
              <w:t>Frequency of reports will be annually, unless otherwise designated.</w:t>
            </w:r>
          </w:p>
        </w:tc>
      </w:tr>
      <w:tr w:rsidR="00FF2A7B" w:rsidRPr="009332BE" w14:paraId="63F6B138" w14:textId="77777777" w:rsidTr="00E81959">
        <w:tc>
          <w:tcPr>
            <w:tcW w:w="2065" w:type="dxa"/>
          </w:tcPr>
          <w:p w14:paraId="44E803C5" w14:textId="7220036A" w:rsidR="00FF2A7B" w:rsidRDefault="00FF2A7B" w:rsidP="00FF2A7B">
            <w:pPr>
              <w:spacing w:after="60"/>
              <w:rPr>
                <w:rFonts w:cstheme="minorHAnsi"/>
              </w:rPr>
            </w:pPr>
            <w:r>
              <w:rPr>
                <w:rFonts w:cstheme="minorHAnsi"/>
                <w:color w:val="000000"/>
              </w:rPr>
              <w:t>Agency Leadership</w:t>
            </w:r>
            <w:r w:rsidR="00C92F0C">
              <w:rPr>
                <w:rFonts w:cstheme="minorHAnsi"/>
                <w:color w:val="000000"/>
              </w:rPr>
              <w:t xml:space="preserve"> Team</w:t>
            </w:r>
          </w:p>
        </w:tc>
        <w:tc>
          <w:tcPr>
            <w:tcW w:w="7290" w:type="dxa"/>
          </w:tcPr>
          <w:p w14:paraId="2E43D4C7" w14:textId="4C3AB52A" w:rsidR="00FF2A7B" w:rsidRPr="003D1718" w:rsidRDefault="00FF2A7B" w:rsidP="00510A11">
            <w:pPr>
              <w:pStyle w:val="ListParagraph"/>
              <w:numPr>
                <w:ilvl w:val="0"/>
                <w:numId w:val="1"/>
              </w:numPr>
              <w:rPr>
                <w:shd w:val="clear" w:color="auto" w:fill="FFFFFF"/>
              </w:rPr>
            </w:pPr>
            <w:r>
              <w:rPr>
                <w:rFonts w:eastAsia="Times New Roman" w:cstheme="minorHAnsi"/>
                <w:lang w:bidi="en-US"/>
              </w:rPr>
              <w:t>R</w:t>
            </w:r>
            <w:r w:rsidRPr="006740FD">
              <w:rPr>
                <w:rFonts w:eastAsia="Times New Roman" w:cstheme="minorHAnsi"/>
                <w:lang w:bidi="en-US"/>
              </w:rPr>
              <w:t>eview</w:t>
            </w:r>
            <w:r>
              <w:rPr>
                <w:rFonts w:eastAsia="Times New Roman" w:cstheme="minorHAnsi"/>
                <w:lang w:bidi="en-US"/>
              </w:rPr>
              <w:t>s</w:t>
            </w:r>
            <w:r w:rsidRPr="006740FD">
              <w:rPr>
                <w:rFonts w:eastAsia="Times New Roman" w:cstheme="minorHAnsi"/>
                <w:lang w:bidi="en-US"/>
              </w:rPr>
              <w:t xml:space="preserve"> the progress</w:t>
            </w:r>
            <w:r>
              <w:rPr>
                <w:rFonts w:eastAsia="Times New Roman" w:cstheme="minorHAnsi"/>
                <w:lang w:bidi="en-US"/>
              </w:rPr>
              <w:t xml:space="preserve"> reports in accordance with #7 above.</w:t>
            </w:r>
          </w:p>
          <w:p w14:paraId="13E56F97" w14:textId="0294E65F" w:rsidR="00C92F0C" w:rsidRDefault="00C92F0C" w:rsidP="00510A11">
            <w:pPr>
              <w:pStyle w:val="ListParagraph"/>
              <w:numPr>
                <w:ilvl w:val="0"/>
                <w:numId w:val="1"/>
              </w:numPr>
              <w:rPr>
                <w:shd w:val="clear" w:color="auto" w:fill="FFFFFF"/>
              </w:rPr>
            </w:pPr>
            <w:r>
              <w:rPr>
                <w:rFonts w:eastAsia="Times New Roman" w:cstheme="minorHAnsi"/>
                <w:lang w:bidi="en-US"/>
              </w:rPr>
              <w:t>As needed, adjusts the agency expectations to ensure that all procurement professionals use race and gender neutral strategies to increase the amount of contracts that are awarded to small, diverse, and veteran-owned businesses.</w:t>
            </w:r>
          </w:p>
        </w:tc>
      </w:tr>
    </w:tbl>
    <w:p w14:paraId="0BD923A8" w14:textId="77777777" w:rsidR="00E25095" w:rsidRPr="00E73BE4" w:rsidRDefault="00E25095" w:rsidP="0067332D">
      <w:pPr>
        <w:spacing w:line="240" w:lineRule="auto"/>
        <w:contextualSpacing/>
        <w:rPr>
          <w:rFonts w:ascii="Calibri Light"/>
          <w:color w:val="1F4E79"/>
        </w:rPr>
      </w:pPr>
    </w:p>
    <w:p w14:paraId="44E0C7A3" w14:textId="21AA921E" w:rsidR="00857076" w:rsidRDefault="00614B83" w:rsidP="00E73BE4">
      <w:pPr>
        <w:spacing w:line="240" w:lineRule="auto"/>
        <w:ind w:left="187"/>
        <w:contextualSpacing/>
        <w:rPr>
          <w:b/>
          <w:sz w:val="28"/>
        </w:rPr>
      </w:pPr>
      <w:r>
        <w:rPr>
          <w:b/>
          <w:sz w:val="28"/>
        </w:rPr>
        <w:lastRenderedPageBreak/>
        <w:t xml:space="preserve">B1. </w:t>
      </w:r>
      <w:r w:rsidR="005E6295">
        <w:rPr>
          <w:b/>
          <w:sz w:val="28"/>
        </w:rPr>
        <w:t>FORECASTING</w:t>
      </w:r>
      <w:r w:rsidR="004F6940">
        <w:rPr>
          <w:b/>
          <w:sz w:val="28"/>
        </w:rPr>
        <w:t xml:space="preserve"> </w:t>
      </w:r>
      <w:r w:rsidR="00FA5BAE">
        <w:rPr>
          <w:b/>
          <w:sz w:val="28"/>
        </w:rPr>
        <w:t>ON A</w:t>
      </w:r>
      <w:r w:rsidR="00AA1F87">
        <w:rPr>
          <w:b/>
          <w:sz w:val="28"/>
        </w:rPr>
        <w:t>LL COMPETITIVE AND NON-COM</w:t>
      </w:r>
      <w:r w:rsidR="00FA5BAE">
        <w:rPr>
          <w:b/>
          <w:sz w:val="28"/>
        </w:rPr>
        <w:t>P</w:t>
      </w:r>
      <w:r w:rsidR="00AA1F87">
        <w:rPr>
          <w:b/>
          <w:sz w:val="28"/>
        </w:rPr>
        <w:t>E</w:t>
      </w:r>
      <w:r w:rsidR="00FA5BAE">
        <w:rPr>
          <w:b/>
          <w:sz w:val="28"/>
        </w:rPr>
        <w:t xml:space="preserve">TITIVE PROCUREMENTS </w:t>
      </w:r>
      <w:r w:rsidR="004F6940">
        <w:rPr>
          <w:b/>
          <w:sz w:val="28"/>
        </w:rPr>
        <w:t>- REQUIRED</w:t>
      </w:r>
    </w:p>
    <w:p w14:paraId="7ED5B6CE" w14:textId="77777777" w:rsidR="007E1995" w:rsidRDefault="007E1995" w:rsidP="007E1995">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7E578264" w14:textId="3133B042" w:rsidR="00857076" w:rsidRPr="006A2EE6" w:rsidRDefault="00857076" w:rsidP="006A2EE6">
      <w:pPr>
        <w:tabs>
          <w:tab w:val="left" w:pos="2340"/>
        </w:tabs>
        <w:spacing w:line="240" w:lineRule="auto"/>
        <w:contextualSpacing/>
      </w:pPr>
    </w:p>
    <w:tbl>
      <w:tblPr>
        <w:tblStyle w:val="TableGridLight"/>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Forecasting on competitive and non-competitive procurements"/>
        <w:tblDescription w:val="A list of actions and what group will be taking them."/>
      </w:tblPr>
      <w:tblGrid>
        <w:gridCol w:w="2065"/>
        <w:gridCol w:w="7290"/>
      </w:tblGrid>
      <w:tr w:rsidR="006A2EE6" w:rsidRPr="00DA04AD" w14:paraId="1079A33B" w14:textId="77777777" w:rsidTr="000E314A">
        <w:trPr>
          <w:trHeight w:val="359"/>
          <w:tblHeader/>
        </w:trPr>
        <w:tc>
          <w:tcPr>
            <w:tcW w:w="2065" w:type="dxa"/>
          </w:tcPr>
          <w:p w14:paraId="31E2424F" w14:textId="3DA4087B" w:rsidR="006A2EE6" w:rsidRPr="004E6C19" w:rsidRDefault="006A2EE6" w:rsidP="006A2EE6">
            <w:pPr>
              <w:tabs>
                <w:tab w:val="left" w:pos="2512"/>
              </w:tabs>
              <w:contextualSpacing/>
              <w:rPr>
                <w:rFonts w:cstheme="minorHAnsi"/>
                <w:color w:val="000000"/>
              </w:rPr>
            </w:pPr>
            <w:r w:rsidRPr="00121DD0">
              <w:rPr>
                <w:b/>
                <w:i/>
                <w:u w:val="single"/>
              </w:rPr>
              <w:t>Action by</w:t>
            </w:r>
            <w:r w:rsidRPr="00121DD0">
              <w:rPr>
                <w:b/>
                <w:i/>
              </w:rPr>
              <w:t>:</w:t>
            </w:r>
          </w:p>
        </w:tc>
        <w:tc>
          <w:tcPr>
            <w:tcW w:w="7290" w:type="dxa"/>
          </w:tcPr>
          <w:p w14:paraId="5016A9B7" w14:textId="3F11666F" w:rsidR="006A2EE6" w:rsidRPr="006A2EE6" w:rsidRDefault="006A2EE6" w:rsidP="006A2EE6">
            <w:pPr>
              <w:spacing w:before="80"/>
              <w:contextualSpacing/>
              <w:rPr>
                <w:rFonts w:ascii="Calibri" w:eastAsia="Times New Roman" w:hAnsi="Calibri" w:cstheme="minorHAnsi"/>
                <w:lang w:bidi="en-US"/>
              </w:rPr>
            </w:pPr>
            <w:r>
              <w:rPr>
                <w:b/>
                <w:i/>
                <w:u w:val="single"/>
              </w:rPr>
              <w:t>A</w:t>
            </w:r>
            <w:r w:rsidRPr="006A2EE6">
              <w:rPr>
                <w:b/>
                <w:i/>
                <w:u w:val="single"/>
                <w:lang w:bidi="en-US"/>
              </w:rPr>
              <w:t>ction</w:t>
            </w:r>
            <w:r w:rsidRPr="006A2EE6">
              <w:rPr>
                <w:b/>
                <w:i/>
                <w:lang w:bidi="en-US"/>
              </w:rPr>
              <w:t>:</w:t>
            </w:r>
          </w:p>
        </w:tc>
      </w:tr>
      <w:tr w:rsidR="006740FD" w:rsidRPr="00DA04AD" w14:paraId="7573431E" w14:textId="77777777" w:rsidTr="00510A11">
        <w:trPr>
          <w:trHeight w:val="647"/>
        </w:trPr>
        <w:tc>
          <w:tcPr>
            <w:tcW w:w="2065" w:type="dxa"/>
          </w:tcPr>
          <w:p w14:paraId="3065B621" w14:textId="69F81B93" w:rsidR="00E63B8B" w:rsidRPr="004E6C19" w:rsidRDefault="006740FD" w:rsidP="00510A11">
            <w:pPr>
              <w:tabs>
                <w:tab w:val="left" w:pos="2512"/>
              </w:tabs>
              <w:rPr>
                <w:rFonts w:eastAsia="Times New Roman" w:cstheme="minorHAnsi"/>
              </w:rPr>
            </w:pPr>
            <w:r w:rsidRPr="004E6C19">
              <w:rPr>
                <w:rFonts w:cstheme="minorHAnsi"/>
                <w:color w:val="000000"/>
              </w:rPr>
              <w:t>Agency Supplier Diversity Leader(s)</w:t>
            </w:r>
          </w:p>
        </w:tc>
        <w:tc>
          <w:tcPr>
            <w:tcW w:w="7290" w:type="dxa"/>
          </w:tcPr>
          <w:p w14:paraId="74AEEAD1" w14:textId="7CE4F10B" w:rsidR="00BC06D5" w:rsidRPr="00510A11" w:rsidRDefault="00062792" w:rsidP="003628BC">
            <w:pPr>
              <w:pStyle w:val="ListParagraph"/>
              <w:numPr>
                <w:ilvl w:val="0"/>
                <w:numId w:val="18"/>
              </w:numPr>
              <w:rPr>
                <w:rFonts w:ascii="Calibri" w:eastAsia="Times New Roman" w:hAnsi="Calibri" w:cstheme="minorHAnsi"/>
              </w:rPr>
            </w:pPr>
            <w:r>
              <w:rPr>
                <w:rFonts w:ascii="Calibri" w:eastAsia="Times New Roman" w:hAnsi="Calibri" w:cstheme="minorHAnsi"/>
              </w:rPr>
              <w:t>Sets expectations for forecasting on all competitive a</w:t>
            </w:r>
            <w:r w:rsidR="00510A11">
              <w:rPr>
                <w:rFonts w:ascii="Calibri" w:eastAsia="Times New Roman" w:hAnsi="Calibri" w:cstheme="minorHAnsi"/>
              </w:rPr>
              <w:t>nd non-competitive procurements.</w:t>
            </w:r>
          </w:p>
        </w:tc>
      </w:tr>
      <w:tr w:rsidR="00593DD4" w:rsidRPr="00DA04AD" w14:paraId="463C9110" w14:textId="77777777" w:rsidTr="00DF0060">
        <w:trPr>
          <w:trHeight w:val="350"/>
        </w:trPr>
        <w:tc>
          <w:tcPr>
            <w:tcW w:w="2065" w:type="dxa"/>
          </w:tcPr>
          <w:p w14:paraId="2C2C5869" w14:textId="7DB52DCB" w:rsidR="00593DD4" w:rsidRPr="004E6C19" w:rsidRDefault="00593DD4" w:rsidP="00811BB6">
            <w:pPr>
              <w:tabs>
                <w:tab w:val="left" w:pos="2512"/>
              </w:tabs>
              <w:rPr>
                <w:rFonts w:cstheme="minorHAnsi"/>
                <w:color w:val="000000"/>
              </w:rPr>
            </w:pPr>
            <w:r>
              <w:rPr>
                <w:rFonts w:cstheme="minorHAnsi"/>
                <w:color w:val="000000"/>
              </w:rPr>
              <w:t>Procurement Staff</w:t>
            </w:r>
          </w:p>
        </w:tc>
        <w:tc>
          <w:tcPr>
            <w:tcW w:w="7290" w:type="dxa"/>
          </w:tcPr>
          <w:p w14:paraId="3BAC8D44" w14:textId="77777777" w:rsidR="00593DD4" w:rsidRPr="000F6121" w:rsidRDefault="00593DD4" w:rsidP="003628BC">
            <w:pPr>
              <w:pStyle w:val="ListParagraph"/>
              <w:numPr>
                <w:ilvl w:val="0"/>
                <w:numId w:val="18"/>
              </w:numPr>
              <w:rPr>
                <w:rFonts w:ascii="Calibri" w:eastAsia="Times New Roman" w:hAnsi="Calibri" w:cstheme="minorHAnsi"/>
              </w:rPr>
            </w:pPr>
            <w:r w:rsidRPr="000F6121">
              <w:rPr>
                <w:rFonts w:ascii="Calibri" w:eastAsia="Times New Roman" w:hAnsi="Calibri" w:cstheme="minorHAnsi"/>
              </w:rPr>
              <w:t>Conduct</w:t>
            </w:r>
            <w:r>
              <w:rPr>
                <w:rFonts w:ascii="Calibri" w:eastAsia="Times New Roman" w:hAnsi="Calibri" w:cstheme="minorHAnsi"/>
              </w:rPr>
              <w:t>s forecasting</w:t>
            </w:r>
            <w:r w:rsidRPr="000F6121">
              <w:rPr>
                <w:rFonts w:ascii="Calibri" w:eastAsia="Times New Roman" w:hAnsi="Calibri" w:cstheme="minorHAnsi"/>
              </w:rPr>
              <w:t xml:space="preserve"> </w:t>
            </w:r>
            <w:r>
              <w:rPr>
                <w:rFonts w:ascii="Calibri" w:eastAsia="Times New Roman" w:hAnsi="Calibri" w:cstheme="minorHAnsi"/>
              </w:rPr>
              <w:t>to identify contracting opportunities and diverse suppliers</w:t>
            </w:r>
            <w:r w:rsidRPr="000F6121">
              <w:rPr>
                <w:rFonts w:ascii="Calibri" w:eastAsia="Times New Roman" w:hAnsi="Calibri" w:cstheme="minorHAnsi"/>
              </w:rPr>
              <w:t xml:space="preserve">: </w:t>
            </w:r>
          </w:p>
          <w:p w14:paraId="65B44C15" w14:textId="77777777" w:rsidR="00593DD4" w:rsidRDefault="00593DD4" w:rsidP="00593DD4">
            <w:pPr>
              <w:pStyle w:val="ListParagraph"/>
              <w:numPr>
                <w:ilvl w:val="1"/>
                <w:numId w:val="9"/>
              </w:numPr>
              <w:spacing w:before="80"/>
              <w:ind w:left="796"/>
              <w:rPr>
                <w:rFonts w:ascii="Calibri" w:eastAsia="Times New Roman" w:hAnsi="Calibri" w:cstheme="minorHAnsi"/>
              </w:rPr>
            </w:pPr>
            <w:r>
              <w:rPr>
                <w:rFonts w:ascii="Calibri" w:eastAsia="Times New Roman" w:hAnsi="Calibri" w:cstheme="minorHAnsi"/>
              </w:rPr>
              <w:t>Determines what goods and services need to be purchased (i.e. contracts and purchase orders) in the next fiscal year and lists them.</w:t>
            </w:r>
          </w:p>
          <w:p w14:paraId="50D7AE6D" w14:textId="77777777" w:rsidR="00593DD4" w:rsidRDefault="00593DD4" w:rsidP="00593DD4">
            <w:pPr>
              <w:pStyle w:val="ListParagraph"/>
              <w:numPr>
                <w:ilvl w:val="1"/>
                <w:numId w:val="9"/>
              </w:numPr>
              <w:spacing w:before="80"/>
              <w:ind w:left="796"/>
              <w:rPr>
                <w:rFonts w:ascii="Calibri" w:eastAsia="Times New Roman" w:hAnsi="Calibri" w:cstheme="minorHAnsi"/>
              </w:rPr>
            </w:pPr>
            <w:r>
              <w:rPr>
                <w:rFonts w:ascii="Calibri" w:eastAsia="Times New Roman" w:hAnsi="Calibri" w:cstheme="minorHAnsi"/>
              </w:rPr>
              <w:t>Creates a target list of contracts and purchase orders the agency will use to deploy supplier diversity strategies.</w:t>
            </w:r>
          </w:p>
          <w:p w14:paraId="7D4B5B8B" w14:textId="77777777" w:rsidR="00593DD4" w:rsidRDefault="00593DD4" w:rsidP="00510A11">
            <w:pPr>
              <w:pStyle w:val="ListParagraph"/>
              <w:numPr>
                <w:ilvl w:val="2"/>
                <w:numId w:val="9"/>
              </w:numPr>
              <w:spacing w:before="80"/>
              <w:ind w:left="1150"/>
              <w:rPr>
                <w:rFonts w:ascii="Calibri" w:eastAsia="Times New Roman" w:hAnsi="Calibri" w:cstheme="minorHAnsi"/>
              </w:rPr>
            </w:pPr>
            <w:r>
              <w:rPr>
                <w:rFonts w:ascii="Calibri" w:eastAsia="Times New Roman" w:hAnsi="Calibri" w:cstheme="minorHAnsi"/>
              </w:rPr>
              <w:t>A</w:t>
            </w:r>
            <w:r w:rsidRPr="00AA1F87">
              <w:rPr>
                <w:rFonts w:ascii="Calibri" w:eastAsia="Times New Roman" w:hAnsi="Calibri" w:cstheme="minorHAnsi"/>
              </w:rPr>
              <w:t>gencies are always encouraged to apply the diversity strategies to all of the contracts</w:t>
            </w:r>
            <w:r>
              <w:rPr>
                <w:rFonts w:ascii="Calibri" w:eastAsia="Times New Roman" w:hAnsi="Calibri" w:cstheme="minorHAnsi"/>
              </w:rPr>
              <w:t xml:space="preserve"> not on the target list, including ad hoc contracts (i.e. contracts that arise during the periods between forecasting events).</w:t>
            </w:r>
          </w:p>
          <w:p w14:paraId="4F03DC6E" w14:textId="77777777" w:rsidR="00593DD4" w:rsidRPr="00837892" w:rsidRDefault="00593DD4" w:rsidP="003628BC">
            <w:pPr>
              <w:pStyle w:val="ListParagraph"/>
              <w:numPr>
                <w:ilvl w:val="0"/>
                <w:numId w:val="18"/>
              </w:numPr>
              <w:spacing w:before="80"/>
            </w:pPr>
            <w:r>
              <w:rPr>
                <w:rFonts w:ascii="Calibri" w:eastAsia="Times New Roman" w:hAnsi="Calibri" w:cstheme="minorHAnsi"/>
              </w:rPr>
              <w:t xml:space="preserve">Publicly posts all the agency’s forecasted procurement opportunities for the upcoming fiscal year. </w:t>
            </w:r>
          </w:p>
          <w:p w14:paraId="3C488C56" w14:textId="622C4864" w:rsidR="00593DD4" w:rsidRDefault="00593DD4" w:rsidP="003628BC">
            <w:pPr>
              <w:pStyle w:val="ListParagraph"/>
              <w:numPr>
                <w:ilvl w:val="0"/>
                <w:numId w:val="18"/>
              </w:numPr>
              <w:spacing w:before="80"/>
              <w:rPr>
                <w:rFonts w:ascii="Calibri" w:eastAsia="Times New Roman" w:hAnsi="Calibri" w:cstheme="minorHAnsi"/>
              </w:rPr>
            </w:pPr>
            <w:r>
              <w:rPr>
                <w:rFonts w:ascii="Calibri" w:eastAsia="Times New Roman" w:hAnsi="Calibri" w:cstheme="minorHAnsi"/>
              </w:rPr>
              <w:t>Refreshes the forecasted procurement opportunities list every six months.</w:t>
            </w:r>
          </w:p>
        </w:tc>
      </w:tr>
      <w:tr w:rsidR="00593DD4" w:rsidRPr="00DA04AD" w14:paraId="50BE019F" w14:textId="77777777" w:rsidTr="00DF0060">
        <w:trPr>
          <w:trHeight w:val="350"/>
        </w:trPr>
        <w:tc>
          <w:tcPr>
            <w:tcW w:w="2065" w:type="dxa"/>
          </w:tcPr>
          <w:p w14:paraId="5DDD4513" w14:textId="0855FA36" w:rsidR="00593DD4" w:rsidRDefault="00593DD4" w:rsidP="00811BB6">
            <w:pPr>
              <w:tabs>
                <w:tab w:val="left" w:pos="2512"/>
              </w:tabs>
              <w:rPr>
                <w:rFonts w:cstheme="minorHAnsi"/>
                <w:color w:val="000000"/>
              </w:rPr>
            </w:pPr>
            <w:r w:rsidRPr="004E6C19">
              <w:rPr>
                <w:rFonts w:cstheme="minorHAnsi"/>
                <w:color w:val="000000"/>
              </w:rPr>
              <w:t>Agency Supplier Diversity Leader(s)</w:t>
            </w:r>
          </w:p>
        </w:tc>
        <w:tc>
          <w:tcPr>
            <w:tcW w:w="7290" w:type="dxa"/>
          </w:tcPr>
          <w:p w14:paraId="0CAFD654" w14:textId="687719B8" w:rsidR="00593DD4" w:rsidRPr="000F6121" w:rsidRDefault="00593DD4" w:rsidP="003628BC">
            <w:pPr>
              <w:pStyle w:val="ListParagraph"/>
              <w:numPr>
                <w:ilvl w:val="0"/>
                <w:numId w:val="18"/>
              </w:numPr>
              <w:spacing w:before="80"/>
              <w:rPr>
                <w:rFonts w:ascii="Calibri" w:eastAsia="Times New Roman" w:hAnsi="Calibri" w:cstheme="minorHAnsi"/>
              </w:rPr>
            </w:pPr>
            <w:r>
              <w:rPr>
                <w:rFonts w:ascii="Calibri" w:eastAsia="Times New Roman" w:hAnsi="Calibri" w:cstheme="minorHAnsi"/>
              </w:rPr>
              <w:t>Provides forecast data to Agency Leadership Team every six months.</w:t>
            </w:r>
          </w:p>
        </w:tc>
      </w:tr>
    </w:tbl>
    <w:p w14:paraId="4D9F11FE" w14:textId="6E4D6426" w:rsidR="006740FD" w:rsidRDefault="006740FD" w:rsidP="002330A0">
      <w:pPr>
        <w:spacing w:line="240" w:lineRule="auto"/>
        <w:ind w:firstLine="180"/>
        <w:contextualSpacing/>
        <w:rPr>
          <w:b/>
        </w:rPr>
      </w:pPr>
    </w:p>
    <w:p w14:paraId="2A07E8F0" w14:textId="77777777" w:rsidR="00E25095" w:rsidRPr="00CC6E10" w:rsidRDefault="00E25095" w:rsidP="002330A0">
      <w:pPr>
        <w:spacing w:line="240" w:lineRule="auto"/>
        <w:ind w:firstLine="180"/>
        <w:contextualSpacing/>
        <w:rPr>
          <w:b/>
        </w:rPr>
      </w:pPr>
    </w:p>
    <w:p w14:paraId="7DC16C20" w14:textId="26DC5109" w:rsidR="009B4B14" w:rsidRDefault="00614B83" w:rsidP="00411E66">
      <w:pPr>
        <w:spacing w:line="240" w:lineRule="auto"/>
        <w:ind w:left="180"/>
        <w:contextualSpacing/>
        <w:rPr>
          <w:b/>
          <w:sz w:val="28"/>
        </w:rPr>
      </w:pPr>
      <w:r>
        <w:rPr>
          <w:b/>
          <w:sz w:val="28"/>
        </w:rPr>
        <w:t xml:space="preserve">B2. </w:t>
      </w:r>
      <w:r w:rsidR="00411E66">
        <w:rPr>
          <w:b/>
          <w:sz w:val="28"/>
        </w:rPr>
        <w:t>OUTREACH</w:t>
      </w:r>
      <w:r w:rsidR="009A061A">
        <w:rPr>
          <w:b/>
          <w:sz w:val="28"/>
        </w:rPr>
        <w:t xml:space="preserve"> </w:t>
      </w:r>
      <w:r w:rsidR="00013F24">
        <w:rPr>
          <w:b/>
          <w:sz w:val="28"/>
        </w:rPr>
        <w:t>FOR</w:t>
      </w:r>
      <w:r w:rsidR="009A061A">
        <w:rPr>
          <w:b/>
          <w:sz w:val="28"/>
        </w:rPr>
        <w:t xml:space="preserve"> ALL COMPETITIVE AND NON-COMPETITIVE PROCUREMENTS</w:t>
      </w:r>
      <w:r w:rsidR="004F6940">
        <w:rPr>
          <w:b/>
          <w:sz w:val="28"/>
        </w:rPr>
        <w:t xml:space="preserve"> - REQUIRED</w:t>
      </w:r>
    </w:p>
    <w:p w14:paraId="73084A89" w14:textId="77777777" w:rsidR="007E1995" w:rsidRDefault="007E1995" w:rsidP="007E1995">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3FE4B41E" w14:textId="77777777" w:rsidR="002330A0" w:rsidRPr="00CC6E10" w:rsidRDefault="002330A0" w:rsidP="002330A0">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Summary of Tasks"/>
      </w:tblPr>
      <w:tblGrid>
        <w:gridCol w:w="2065"/>
        <w:gridCol w:w="7290"/>
      </w:tblGrid>
      <w:tr w:rsidR="00857076" w:rsidRPr="00195B2C" w14:paraId="3CB36785" w14:textId="77777777" w:rsidTr="000E314A">
        <w:trPr>
          <w:tblHeader/>
        </w:trPr>
        <w:tc>
          <w:tcPr>
            <w:tcW w:w="2065" w:type="dxa"/>
          </w:tcPr>
          <w:p w14:paraId="1B7C94DC" w14:textId="0D041143" w:rsidR="00857076" w:rsidRPr="00170EC6" w:rsidRDefault="00857076" w:rsidP="00811BB6">
            <w:pPr>
              <w:keepNext/>
              <w:keepLines/>
              <w:spacing w:before="40" w:after="40"/>
              <w:outlineLvl w:val="2"/>
              <w:rPr>
                <w:rFonts w:eastAsiaTheme="majorEastAsia" w:cstheme="minorHAnsi"/>
                <w:b/>
                <w:i/>
                <w:u w:val="single"/>
              </w:rPr>
            </w:pPr>
            <w:r w:rsidRPr="00170EC6">
              <w:rPr>
                <w:rFonts w:eastAsiaTheme="majorEastAsia" w:cstheme="minorHAnsi"/>
                <w:b/>
                <w:i/>
                <w:u w:val="single"/>
              </w:rPr>
              <w:t>Action By</w:t>
            </w:r>
            <w:r w:rsidR="00CB57E7" w:rsidRPr="00170EC6">
              <w:rPr>
                <w:rFonts w:eastAsiaTheme="majorEastAsia" w:cstheme="minorHAnsi"/>
                <w:b/>
                <w:i/>
                <w:u w:val="single"/>
              </w:rPr>
              <w:t>:</w:t>
            </w:r>
          </w:p>
        </w:tc>
        <w:tc>
          <w:tcPr>
            <w:tcW w:w="7290" w:type="dxa"/>
          </w:tcPr>
          <w:p w14:paraId="156772FF" w14:textId="568F5056" w:rsidR="00E82E0D" w:rsidRPr="00170EC6" w:rsidRDefault="00857076" w:rsidP="00811BB6">
            <w:pPr>
              <w:keepNext/>
              <w:keepLines/>
              <w:spacing w:before="40" w:after="40"/>
              <w:outlineLvl w:val="2"/>
              <w:rPr>
                <w:rFonts w:eastAsiaTheme="majorEastAsia" w:cstheme="minorHAnsi"/>
                <w:b/>
                <w:i/>
                <w:u w:val="single"/>
              </w:rPr>
            </w:pPr>
            <w:r w:rsidRPr="00170EC6">
              <w:rPr>
                <w:rFonts w:eastAsiaTheme="majorEastAsia" w:cstheme="minorHAnsi"/>
                <w:b/>
                <w:i/>
                <w:u w:val="single"/>
              </w:rPr>
              <w:t>Action</w:t>
            </w:r>
            <w:r w:rsidR="00CB57E7" w:rsidRPr="00170EC6">
              <w:rPr>
                <w:rFonts w:eastAsiaTheme="majorEastAsia" w:cstheme="minorHAnsi"/>
                <w:b/>
                <w:i/>
                <w:u w:val="single"/>
              </w:rPr>
              <w:t>:</w:t>
            </w:r>
          </w:p>
        </w:tc>
      </w:tr>
      <w:tr w:rsidR="00013F24" w:rsidRPr="00195B2C" w14:paraId="6B9842DB" w14:textId="77777777" w:rsidTr="00BD5257">
        <w:tc>
          <w:tcPr>
            <w:tcW w:w="9355" w:type="dxa"/>
            <w:gridSpan w:val="2"/>
          </w:tcPr>
          <w:p w14:paraId="2FE7D30C" w14:textId="29EC410B" w:rsidR="00013F24" w:rsidRPr="00933D82" w:rsidRDefault="00013F24" w:rsidP="00933D82">
            <w:pPr>
              <w:rPr>
                <w:rFonts w:eastAsia="Times New Roman" w:cstheme="minorHAnsi"/>
                <w:b/>
                <w:lang w:bidi="en-US"/>
              </w:rPr>
            </w:pPr>
            <w:r w:rsidRPr="00837892">
              <w:rPr>
                <w:rFonts w:cstheme="minorHAnsi"/>
                <w:b/>
                <w:color w:val="000000"/>
              </w:rPr>
              <w:t xml:space="preserve">Phase 1: </w:t>
            </w:r>
            <w:r w:rsidR="00B67B39">
              <w:rPr>
                <w:rFonts w:cstheme="minorHAnsi"/>
                <w:b/>
                <w:color w:val="000000"/>
              </w:rPr>
              <w:t xml:space="preserve">Outreach </w:t>
            </w:r>
            <w:r w:rsidRPr="00837892">
              <w:rPr>
                <w:rFonts w:cstheme="minorHAnsi"/>
                <w:b/>
                <w:color w:val="000000"/>
              </w:rPr>
              <w:t>Planning</w:t>
            </w:r>
          </w:p>
        </w:tc>
      </w:tr>
      <w:tr w:rsidR="00857076" w:rsidRPr="00195B2C" w14:paraId="0951D0A0" w14:textId="77777777" w:rsidTr="00E34970">
        <w:tc>
          <w:tcPr>
            <w:tcW w:w="2065" w:type="dxa"/>
          </w:tcPr>
          <w:p w14:paraId="2580ACAF" w14:textId="541C6CAD" w:rsidR="00E63B8B" w:rsidRPr="00DD4FF8" w:rsidRDefault="009B4B14" w:rsidP="00540A03">
            <w:pPr>
              <w:spacing w:line="259" w:lineRule="auto"/>
              <w:rPr>
                <w:rFonts w:cstheme="minorHAnsi"/>
                <w:b/>
                <w:color w:val="000000"/>
              </w:rPr>
            </w:pPr>
            <w:r w:rsidRPr="009B4B14">
              <w:rPr>
                <w:rFonts w:cstheme="minorHAnsi"/>
                <w:color w:val="000000"/>
              </w:rPr>
              <w:t>Agency Supplier Diversity Leader(s)</w:t>
            </w:r>
          </w:p>
        </w:tc>
        <w:tc>
          <w:tcPr>
            <w:tcW w:w="7290" w:type="dxa"/>
          </w:tcPr>
          <w:p w14:paraId="4EA17416" w14:textId="5842E7F0" w:rsidR="00B1554F" w:rsidRDefault="00B1554F" w:rsidP="006363B2">
            <w:pPr>
              <w:pStyle w:val="ListParagraph"/>
              <w:numPr>
                <w:ilvl w:val="0"/>
                <w:numId w:val="2"/>
              </w:numPr>
              <w:rPr>
                <w:rFonts w:eastAsia="Times New Roman" w:cstheme="minorHAnsi"/>
                <w:lang w:bidi="en-US"/>
              </w:rPr>
            </w:pPr>
            <w:r>
              <w:rPr>
                <w:rFonts w:eastAsia="Times New Roman" w:cstheme="minorHAnsi"/>
                <w:lang w:bidi="en-US"/>
              </w:rPr>
              <w:t xml:space="preserve">Designates a </w:t>
            </w:r>
            <w:r w:rsidR="00483ED0">
              <w:rPr>
                <w:rFonts w:eastAsia="Times New Roman" w:cstheme="minorHAnsi"/>
                <w:lang w:bidi="en-US"/>
              </w:rPr>
              <w:t xml:space="preserve">point of </w:t>
            </w:r>
            <w:r>
              <w:rPr>
                <w:rFonts w:eastAsia="Times New Roman" w:cstheme="minorHAnsi"/>
                <w:lang w:bidi="en-US"/>
              </w:rPr>
              <w:t xml:space="preserve">contact for outreach that can speak to </w:t>
            </w:r>
            <w:r w:rsidR="006D3025">
              <w:rPr>
                <w:rFonts w:eastAsia="Times New Roman" w:cstheme="minorHAnsi"/>
                <w:lang w:bidi="en-US"/>
              </w:rPr>
              <w:t>a</w:t>
            </w:r>
            <w:r w:rsidR="00483ED0">
              <w:rPr>
                <w:rFonts w:eastAsia="Times New Roman" w:cstheme="minorHAnsi"/>
                <w:lang w:bidi="en-US"/>
              </w:rPr>
              <w:t xml:space="preserve">gency’s </w:t>
            </w:r>
            <w:r>
              <w:rPr>
                <w:rFonts w:eastAsia="Times New Roman" w:cstheme="minorHAnsi"/>
                <w:lang w:bidi="en-US"/>
              </w:rPr>
              <w:t>purchasing activities.</w:t>
            </w:r>
            <w:r w:rsidR="006A6C5E">
              <w:rPr>
                <w:rFonts w:eastAsia="Times New Roman" w:cstheme="minorHAnsi"/>
                <w:lang w:bidi="en-US"/>
              </w:rPr>
              <w:t xml:space="preserve"> </w:t>
            </w:r>
          </w:p>
          <w:p w14:paraId="74AEA687" w14:textId="19C8C133" w:rsidR="00FC3CA2" w:rsidRDefault="00FC3CA2" w:rsidP="003628BC">
            <w:pPr>
              <w:pStyle w:val="ListParagraph"/>
              <w:numPr>
                <w:ilvl w:val="1"/>
                <w:numId w:val="15"/>
              </w:numPr>
              <w:ind w:left="790"/>
              <w:rPr>
                <w:rFonts w:eastAsia="Times New Roman" w:cstheme="minorHAnsi"/>
                <w:lang w:bidi="en-US"/>
              </w:rPr>
            </w:pPr>
            <w:r>
              <w:rPr>
                <w:rFonts w:eastAsia="Times New Roman" w:cstheme="minorHAnsi"/>
                <w:lang w:bidi="en-US"/>
              </w:rPr>
              <w:t xml:space="preserve">Posts </w:t>
            </w:r>
            <w:r w:rsidR="00F27153">
              <w:rPr>
                <w:rFonts w:eastAsia="Times New Roman" w:cstheme="minorHAnsi"/>
                <w:lang w:bidi="en-US"/>
              </w:rPr>
              <w:t xml:space="preserve">publicly </w:t>
            </w:r>
            <w:r>
              <w:rPr>
                <w:rFonts w:eastAsia="Times New Roman" w:cstheme="minorHAnsi"/>
                <w:lang w:bidi="en-US"/>
              </w:rPr>
              <w:t xml:space="preserve">the </w:t>
            </w:r>
            <w:r w:rsidR="006D3025">
              <w:rPr>
                <w:rFonts w:eastAsia="Times New Roman" w:cstheme="minorHAnsi"/>
                <w:lang w:bidi="en-US"/>
              </w:rPr>
              <w:t>a</w:t>
            </w:r>
            <w:r w:rsidR="00F27153">
              <w:rPr>
                <w:rFonts w:eastAsia="Times New Roman" w:cstheme="minorHAnsi"/>
                <w:lang w:bidi="en-US"/>
              </w:rPr>
              <w:t xml:space="preserve">gency’s </w:t>
            </w:r>
            <w:r>
              <w:rPr>
                <w:rFonts w:eastAsia="Times New Roman" w:cstheme="minorHAnsi"/>
                <w:lang w:bidi="en-US"/>
              </w:rPr>
              <w:t>outreach point of contact</w:t>
            </w:r>
            <w:r w:rsidR="00F27153">
              <w:rPr>
                <w:rFonts w:eastAsia="Times New Roman" w:cstheme="minorHAnsi"/>
                <w:lang w:bidi="en-US"/>
              </w:rPr>
              <w:t>,</w:t>
            </w:r>
            <w:bookmarkStart w:id="0" w:name="_GoBack"/>
            <w:bookmarkEnd w:id="0"/>
            <w:r w:rsidR="00F27153">
              <w:rPr>
                <w:rFonts w:eastAsia="Times New Roman" w:cstheme="minorHAnsi"/>
                <w:lang w:bidi="en-US"/>
              </w:rPr>
              <w:t xml:space="preserve"> including name, phone number, and email address</w:t>
            </w:r>
            <w:r>
              <w:rPr>
                <w:rFonts w:eastAsia="Times New Roman" w:cstheme="minorHAnsi"/>
                <w:lang w:bidi="en-US"/>
              </w:rPr>
              <w:t>.</w:t>
            </w:r>
          </w:p>
          <w:p w14:paraId="6D13F89B" w14:textId="75C458D7" w:rsidR="006D3025" w:rsidRPr="006A6C5E" w:rsidRDefault="006D3025" w:rsidP="003628BC">
            <w:pPr>
              <w:pStyle w:val="ListParagraph"/>
              <w:numPr>
                <w:ilvl w:val="1"/>
                <w:numId w:val="15"/>
              </w:numPr>
              <w:ind w:left="790"/>
              <w:rPr>
                <w:rFonts w:eastAsia="Times New Roman" w:cstheme="minorHAnsi"/>
                <w:lang w:bidi="en-US"/>
              </w:rPr>
            </w:pPr>
            <w:r>
              <w:rPr>
                <w:rFonts w:eastAsia="Times New Roman" w:cstheme="minorHAnsi"/>
                <w:lang w:bidi="en-US"/>
              </w:rPr>
              <w:t>Develops methods for connecting applicable businesses with the right contracts, procurement, and program staff, including the agency’s outreach point of contact.</w:t>
            </w:r>
          </w:p>
          <w:p w14:paraId="546D89F1" w14:textId="73FD1B19" w:rsidR="00DF0060" w:rsidRPr="00510A11" w:rsidRDefault="00B1554F" w:rsidP="00510A11">
            <w:pPr>
              <w:pStyle w:val="ListParagraph"/>
              <w:numPr>
                <w:ilvl w:val="0"/>
                <w:numId w:val="2"/>
              </w:numPr>
              <w:rPr>
                <w:rFonts w:eastAsia="Times New Roman" w:cstheme="minorHAnsi"/>
                <w:lang w:bidi="en-US"/>
              </w:rPr>
            </w:pPr>
            <w:r>
              <w:rPr>
                <w:rFonts w:eastAsia="Times New Roman" w:cstheme="minorHAnsi"/>
                <w:lang w:bidi="en-US"/>
              </w:rPr>
              <w:t>Assesses</w:t>
            </w:r>
            <w:r w:rsidR="00E70DB0" w:rsidRPr="00E70DB0">
              <w:rPr>
                <w:rFonts w:eastAsia="Times New Roman" w:cstheme="minorHAnsi"/>
                <w:lang w:bidi="en-US"/>
              </w:rPr>
              <w:t xml:space="preserve"> </w:t>
            </w:r>
            <w:r w:rsidR="00E70DB0">
              <w:rPr>
                <w:rFonts w:eastAsia="Times New Roman" w:cstheme="minorHAnsi"/>
                <w:lang w:bidi="en-US"/>
              </w:rPr>
              <w:t xml:space="preserve">the </w:t>
            </w:r>
            <w:r w:rsidR="006D3025">
              <w:rPr>
                <w:rFonts w:eastAsia="Times New Roman" w:cstheme="minorHAnsi"/>
                <w:lang w:bidi="en-US"/>
              </w:rPr>
              <w:t>a</w:t>
            </w:r>
            <w:r w:rsidR="00E70DB0">
              <w:rPr>
                <w:rFonts w:eastAsia="Times New Roman" w:cstheme="minorHAnsi"/>
                <w:lang w:bidi="en-US"/>
              </w:rPr>
              <w:t>g</w:t>
            </w:r>
            <w:r w:rsidR="00E70DB0" w:rsidRPr="00E70DB0">
              <w:rPr>
                <w:rFonts w:eastAsia="Times New Roman" w:cstheme="minorHAnsi"/>
                <w:lang w:bidi="en-US"/>
              </w:rPr>
              <w:t xml:space="preserve">ency’s current </w:t>
            </w:r>
            <w:r>
              <w:rPr>
                <w:rFonts w:eastAsia="Times New Roman" w:cstheme="minorHAnsi"/>
                <w:lang w:bidi="en-US"/>
              </w:rPr>
              <w:t xml:space="preserve">outreach </w:t>
            </w:r>
            <w:r w:rsidR="00E70DB0">
              <w:rPr>
                <w:rFonts w:eastAsia="Times New Roman" w:cstheme="minorHAnsi"/>
                <w:lang w:bidi="en-US"/>
              </w:rPr>
              <w:t>efforts,</w:t>
            </w:r>
            <w:r w:rsidR="00E70DB0">
              <w:t xml:space="preserve"> </w:t>
            </w:r>
            <w:r w:rsidR="006D3025">
              <w:rPr>
                <w:rFonts w:eastAsia="Times New Roman" w:cstheme="minorHAnsi"/>
                <w:lang w:bidi="en-US"/>
              </w:rPr>
              <w:t xml:space="preserve">in order to set </w:t>
            </w:r>
            <w:r w:rsidR="00E70DB0" w:rsidRPr="00E70DB0">
              <w:rPr>
                <w:rFonts w:eastAsia="Times New Roman" w:cstheme="minorHAnsi"/>
                <w:lang w:bidi="en-US"/>
              </w:rPr>
              <w:t>a</w:t>
            </w:r>
            <w:r w:rsidR="006D3025">
              <w:rPr>
                <w:rFonts w:eastAsia="Times New Roman" w:cstheme="minorHAnsi"/>
                <w:lang w:bidi="en-US"/>
              </w:rPr>
              <w:t>n outreach</w:t>
            </w:r>
            <w:r w:rsidR="00E70DB0" w:rsidRPr="00E70DB0">
              <w:rPr>
                <w:rFonts w:eastAsia="Times New Roman" w:cstheme="minorHAnsi"/>
                <w:lang w:bidi="en-US"/>
              </w:rPr>
              <w:t xml:space="preserve"> baseline</w:t>
            </w:r>
            <w:r w:rsidR="006D3025">
              <w:rPr>
                <w:rFonts w:eastAsia="Times New Roman" w:cstheme="minorHAnsi"/>
                <w:lang w:bidi="en-US"/>
              </w:rPr>
              <w:t>.</w:t>
            </w:r>
            <w:r w:rsidR="00E70DB0" w:rsidRPr="00E70DB0">
              <w:rPr>
                <w:rFonts w:eastAsia="Times New Roman" w:cstheme="minorHAnsi"/>
                <w:lang w:bidi="en-US"/>
              </w:rPr>
              <w:t xml:space="preserve"> </w:t>
            </w:r>
          </w:p>
        </w:tc>
      </w:tr>
      <w:tr w:rsidR="00B47A23" w:rsidRPr="00195B2C" w14:paraId="2B7F62B7" w14:textId="77777777" w:rsidTr="00E34970">
        <w:tc>
          <w:tcPr>
            <w:tcW w:w="2065" w:type="dxa"/>
          </w:tcPr>
          <w:p w14:paraId="0E466524" w14:textId="0134931D" w:rsidR="00B47A23" w:rsidRPr="009B4B14" w:rsidRDefault="00B47A23" w:rsidP="00540A03">
            <w:pPr>
              <w:rPr>
                <w:rFonts w:cstheme="minorHAnsi"/>
                <w:color w:val="000000"/>
              </w:rPr>
            </w:pPr>
            <w:r>
              <w:rPr>
                <w:rFonts w:cstheme="minorHAnsi"/>
                <w:color w:val="000000"/>
              </w:rPr>
              <w:t>Procurement Staff</w:t>
            </w:r>
          </w:p>
        </w:tc>
        <w:tc>
          <w:tcPr>
            <w:tcW w:w="7290" w:type="dxa"/>
          </w:tcPr>
          <w:p w14:paraId="302EF7EE" w14:textId="77777777" w:rsidR="00B47A23" w:rsidRPr="00B1554F" w:rsidRDefault="00B47A23" w:rsidP="00B47A23">
            <w:pPr>
              <w:pStyle w:val="ListParagraph"/>
              <w:numPr>
                <w:ilvl w:val="0"/>
                <w:numId w:val="2"/>
              </w:numPr>
              <w:rPr>
                <w:rFonts w:eastAsia="Times New Roman" w:cstheme="minorHAnsi"/>
                <w:lang w:bidi="en-US"/>
              </w:rPr>
            </w:pPr>
            <w:r>
              <w:rPr>
                <w:rFonts w:eastAsia="Times New Roman" w:cstheme="minorHAnsi"/>
                <w:lang w:bidi="en-US"/>
              </w:rPr>
              <w:t>Uses the baseline, strategically plans outreach efforts, as a part of the agency’s upcoming fiscal year preparations.</w:t>
            </w:r>
          </w:p>
          <w:p w14:paraId="14EA34BD" w14:textId="77777777" w:rsidR="00B47A23" w:rsidRDefault="00B47A23" w:rsidP="003628BC">
            <w:pPr>
              <w:pStyle w:val="ListParagraph"/>
              <w:numPr>
                <w:ilvl w:val="0"/>
                <w:numId w:val="14"/>
              </w:numPr>
              <w:ind w:left="790"/>
              <w:rPr>
                <w:rFonts w:eastAsia="Times New Roman" w:cstheme="minorHAnsi"/>
                <w:lang w:bidi="en-US"/>
              </w:rPr>
            </w:pPr>
            <w:r>
              <w:rPr>
                <w:rFonts w:eastAsia="Times New Roman" w:cstheme="minorHAnsi"/>
                <w:lang w:bidi="en-US"/>
              </w:rPr>
              <w:t>Determines which government contracting / procurement events the agency already attends.</w:t>
            </w:r>
          </w:p>
          <w:p w14:paraId="77F5F0E0" w14:textId="77777777" w:rsidR="00B47A23" w:rsidRDefault="00B47A23" w:rsidP="003628BC">
            <w:pPr>
              <w:pStyle w:val="ListParagraph"/>
              <w:numPr>
                <w:ilvl w:val="0"/>
                <w:numId w:val="14"/>
              </w:numPr>
              <w:ind w:left="790"/>
              <w:rPr>
                <w:rFonts w:eastAsia="Times New Roman" w:cstheme="minorHAnsi"/>
                <w:lang w:bidi="en-US"/>
              </w:rPr>
            </w:pPr>
            <w:r>
              <w:rPr>
                <w:rFonts w:cstheme="minorHAnsi"/>
              </w:rPr>
              <w:t>Posts publicly an annual record of the outreach events that the agency attended.</w:t>
            </w:r>
          </w:p>
          <w:p w14:paraId="3126C6C0" w14:textId="77777777" w:rsidR="00B47A23" w:rsidRDefault="00B47A23" w:rsidP="00B47A23">
            <w:pPr>
              <w:pStyle w:val="ListParagraph"/>
              <w:numPr>
                <w:ilvl w:val="0"/>
                <w:numId w:val="2"/>
              </w:numPr>
              <w:rPr>
                <w:rFonts w:eastAsia="Times New Roman" w:cstheme="minorHAnsi"/>
                <w:lang w:bidi="en-US"/>
              </w:rPr>
            </w:pPr>
            <w:r w:rsidRPr="00E70DB0">
              <w:rPr>
                <w:rFonts w:eastAsia="Times New Roman" w:cstheme="minorHAnsi"/>
                <w:lang w:bidi="en-US"/>
              </w:rPr>
              <w:lastRenderedPageBreak/>
              <w:t>Identif</w:t>
            </w:r>
            <w:r>
              <w:rPr>
                <w:rFonts w:eastAsia="Times New Roman" w:cstheme="minorHAnsi"/>
                <w:lang w:bidi="en-US"/>
              </w:rPr>
              <w:t>ies outreach efforts and establishes an outreach plan:</w:t>
            </w:r>
            <w:r w:rsidRPr="00E70DB0">
              <w:rPr>
                <w:rFonts w:eastAsia="Times New Roman" w:cstheme="minorHAnsi"/>
                <w:lang w:bidi="en-US"/>
              </w:rPr>
              <w:t xml:space="preserve"> </w:t>
            </w:r>
          </w:p>
          <w:p w14:paraId="37A37384" w14:textId="77777777" w:rsidR="00B47A23" w:rsidRPr="00F27153" w:rsidRDefault="00B47A23" w:rsidP="003628BC">
            <w:pPr>
              <w:pStyle w:val="ListParagraph"/>
              <w:numPr>
                <w:ilvl w:val="1"/>
                <w:numId w:val="16"/>
              </w:numPr>
              <w:ind w:left="790"/>
              <w:rPr>
                <w:rFonts w:eastAsia="Times New Roman" w:cstheme="minorHAnsi"/>
                <w:lang w:bidi="en-US"/>
              </w:rPr>
            </w:pPr>
            <w:r w:rsidRPr="00F27153">
              <w:rPr>
                <w:rFonts w:eastAsia="Times New Roman" w:cstheme="minorHAnsi"/>
                <w:lang w:bidi="en-US"/>
              </w:rPr>
              <w:t xml:space="preserve">Determines which future </w:t>
            </w:r>
            <w:r>
              <w:rPr>
                <w:rFonts w:eastAsia="Times New Roman" w:cstheme="minorHAnsi"/>
                <w:lang w:bidi="en-US"/>
              </w:rPr>
              <w:t>g</w:t>
            </w:r>
            <w:r w:rsidRPr="00F27153">
              <w:rPr>
                <w:rFonts w:eastAsia="Times New Roman" w:cstheme="minorHAnsi"/>
                <w:lang w:bidi="en-US"/>
              </w:rPr>
              <w:t xml:space="preserve">overnment </w:t>
            </w:r>
            <w:r>
              <w:rPr>
                <w:rFonts w:eastAsia="Times New Roman" w:cstheme="minorHAnsi"/>
                <w:lang w:bidi="en-US"/>
              </w:rPr>
              <w:t>c</w:t>
            </w:r>
            <w:r w:rsidRPr="00F27153">
              <w:rPr>
                <w:rFonts w:eastAsia="Times New Roman" w:cstheme="minorHAnsi"/>
                <w:lang w:bidi="en-US"/>
              </w:rPr>
              <w:t xml:space="preserve">ontracting / </w:t>
            </w:r>
            <w:r>
              <w:rPr>
                <w:rFonts w:eastAsia="Times New Roman" w:cstheme="minorHAnsi"/>
                <w:lang w:bidi="en-US"/>
              </w:rPr>
              <w:t>p</w:t>
            </w:r>
            <w:r w:rsidRPr="00F27153">
              <w:rPr>
                <w:rFonts w:eastAsia="Times New Roman" w:cstheme="minorHAnsi"/>
                <w:lang w:bidi="en-US"/>
              </w:rPr>
              <w:t xml:space="preserve">rocurement events the </w:t>
            </w:r>
            <w:r>
              <w:rPr>
                <w:rFonts w:eastAsia="Times New Roman" w:cstheme="minorHAnsi"/>
                <w:lang w:bidi="en-US"/>
              </w:rPr>
              <w:t>a</w:t>
            </w:r>
            <w:r w:rsidRPr="00F27153">
              <w:rPr>
                <w:rFonts w:eastAsia="Times New Roman" w:cstheme="minorHAnsi"/>
                <w:lang w:bidi="en-US"/>
              </w:rPr>
              <w:t>gency may choose to participate in.</w:t>
            </w:r>
          </w:p>
          <w:p w14:paraId="45651DEB" w14:textId="77777777" w:rsidR="002A1F4B" w:rsidRPr="00315C31" w:rsidRDefault="00B47A23" w:rsidP="003628BC">
            <w:pPr>
              <w:pStyle w:val="ListParagraph"/>
              <w:numPr>
                <w:ilvl w:val="1"/>
                <w:numId w:val="16"/>
              </w:numPr>
              <w:ind w:left="790"/>
              <w:rPr>
                <w:lang w:bidi="en-US"/>
              </w:rPr>
            </w:pPr>
            <w:r>
              <w:rPr>
                <w:rFonts w:eastAsia="Times New Roman" w:cstheme="minorHAnsi"/>
                <w:lang w:bidi="en-US"/>
              </w:rPr>
              <w:t>Identifies potential events to attend where agency will reach small, diverse, and veteran-owned businesses. Looks</w:t>
            </w:r>
            <w:r w:rsidRPr="00E70DB0">
              <w:rPr>
                <w:rFonts w:eastAsia="Times New Roman" w:cstheme="minorHAnsi"/>
                <w:lang w:bidi="en-US"/>
              </w:rPr>
              <w:t xml:space="preserve"> for communities that may be</w:t>
            </w:r>
            <w:r>
              <w:rPr>
                <w:rFonts w:eastAsia="Times New Roman" w:cstheme="minorHAnsi"/>
                <w:lang w:bidi="en-US"/>
              </w:rPr>
              <w:t xml:space="preserve"> </w:t>
            </w:r>
            <w:r w:rsidRPr="00E70DB0">
              <w:rPr>
                <w:rFonts w:eastAsia="Times New Roman" w:cstheme="minorHAnsi"/>
                <w:lang w:bidi="en-US"/>
              </w:rPr>
              <w:t>underrepresented.</w:t>
            </w:r>
            <w:r>
              <w:rPr>
                <w:rFonts w:eastAsia="Times New Roman" w:cstheme="minorHAnsi"/>
                <w:lang w:bidi="en-US"/>
              </w:rPr>
              <w:t xml:space="preserve"> </w:t>
            </w:r>
          </w:p>
          <w:p w14:paraId="3DA2D984" w14:textId="540B0253" w:rsidR="00B47A23" w:rsidRPr="00B67B39" w:rsidRDefault="00B47A23" w:rsidP="003628BC">
            <w:pPr>
              <w:pStyle w:val="ListParagraph"/>
              <w:numPr>
                <w:ilvl w:val="1"/>
                <w:numId w:val="16"/>
              </w:numPr>
              <w:ind w:left="790"/>
              <w:rPr>
                <w:lang w:bidi="en-US"/>
              </w:rPr>
            </w:pPr>
            <w:r>
              <w:rPr>
                <w:lang w:bidi="en-US"/>
              </w:rPr>
              <w:t>Coordinates with the DES Procurement, Inclusion, and Equity Program to attend a minimum of one DES-hosted industry outreach and networking event per year.</w:t>
            </w:r>
          </w:p>
        </w:tc>
      </w:tr>
      <w:tr w:rsidR="00B47A23" w:rsidRPr="00195B2C" w14:paraId="3FF09975" w14:textId="77777777" w:rsidTr="00E34970">
        <w:tc>
          <w:tcPr>
            <w:tcW w:w="2065" w:type="dxa"/>
          </w:tcPr>
          <w:p w14:paraId="6E614EE7" w14:textId="7DA55C7C" w:rsidR="00B47A23" w:rsidRPr="009B4B14" w:rsidRDefault="00B47A23" w:rsidP="00540A03">
            <w:pPr>
              <w:rPr>
                <w:rFonts w:cstheme="minorHAnsi"/>
                <w:color w:val="000000"/>
              </w:rPr>
            </w:pPr>
            <w:r w:rsidRPr="009B4B14">
              <w:rPr>
                <w:rFonts w:cstheme="minorHAnsi"/>
                <w:color w:val="000000"/>
              </w:rPr>
              <w:lastRenderedPageBreak/>
              <w:t>Agency Supplier Diversity Leader(s)</w:t>
            </w:r>
          </w:p>
        </w:tc>
        <w:tc>
          <w:tcPr>
            <w:tcW w:w="7290" w:type="dxa"/>
          </w:tcPr>
          <w:p w14:paraId="1D4D5B6B" w14:textId="77777777" w:rsidR="00B47A23" w:rsidRDefault="00B47A23" w:rsidP="00B47A23">
            <w:pPr>
              <w:pStyle w:val="ListParagraph"/>
              <w:numPr>
                <w:ilvl w:val="0"/>
                <w:numId w:val="2"/>
              </w:numPr>
              <w:spacing w:after="160" w:line="259" w:lineRule="auto"/>
              <w:rPr>
                <w:rFonts w:eastAsia="Times New Roman" w:cstheme="minorHAnsi"/>
                <w:lang w:bidi="en-US"/>
              </w:rPr>
            </w:pPr>
            <w:r>
              <w:rPr>
                <w:rFonts w:eastAsia="Times New Roman" w:cstheme="minorHAnsi"/>
                <w:lang w:bidi="en-US"/>
              </w:rPr>
              <w:t>Reviews number of small, diverse, veteran-owned businesses that are reached during each procurement.</w:t>
            </w:r>
          </w:p>
          <w:p w14:paraId="3BB8D790" w14:textId="77777777" w:rsidR="00B47A23" w:rsidRDefault="00B47A23" w:rsidP="00B47A23">
            <w:pPr>
              <w:pStyle w:val="ListParagraph"/>
              <w:numPr>
                <w:ilvl w:val="0"/>
                <w:numId w:val="2"/>
              </w:numPr>
              <w:rPr>
                <w:rFonts w:eastAsia="Times New Roman" w:cstheme="minorHAnsi"/>
                <w:lang w:bidi="en-US"/>
              </w:rPr>
            </w:pPr>
            <w:r>
              <w:rPr>
                <w:rFonts w:eastAsia="Times New Roman" w:cstheme="minorHAnsi"/>
                <w:lang w:bidi="en-US"/>
              </w:rPr>
              <w:t>Reviews number of small, diverse, and veteran-owned businesses who bid on and won each procurement.</w:t>
            </w:r>
          </w:p>
          <w:p w14:paraId="261CF505" w14:textId="26198E00" w:rsidR="00B47A23" w:rsidRDefault="00B47A23" w:rsidP="00B47A23">
            <w:pPr>
              <w:pStyle w:val="ListParagraph"/>
              <w:numPr>
                <w:ilvl w:val="0"/>
                <w:numId w:val="2"/>
              </w:numPr>
              <w:rPr>
                <w:rFonts w:eastAsia="Times New Roman" w:cstheme="minorHAnsi"/>
                <w:lang w:bidi="en-US"/>
              </w:rPr>
            </w:pPr>
            <w:r w:rsidRPr="00420CF4">
              <w:rPr>
                <w:rFonts w:ascii="Calibri" w:eastAsia="Times New Roman" w:hAnsi="Calibri" w:cstheme="minorHAnsi"/>
              </w:rPr>
              <w:t xml:space="preserve">Provides data reports related to </w:t>
            </w:r>
            <w:r>
              <w:rPr>
                <w:rFonts w:ascii="Calibri" w:eastAsia="Times New Roman" w:hAnsi="Calibri" w:cstheme="minorHAnsi"/>
              </w:rPr>
              <w:t>outreach</w:t>
            </w:r>
            <w:r w:rsidRPr="00420CF4">
              <w:rPr>
                <w:rFonts w:ascii="Calibri" w:eastAsia="Times New Roman" w:hAnsi="Calibri" w:cstheme="minorHAnsi"/>
              </w:rPr>
              <w:t xml:space="preserve"> </w:t>
            </w:r>
            <w:r>
              <w:rPr>
                <w:rFonts w:ascii="Calibri" w:eastAsia="Times New Roman" w:hAnsi="Calibri" w:cstheme="minorHAnsi"/>
              </w:rPr>
              <w:t>(</w:t>
            </w:r>
            <w:r w:rsidR="00673A6E">
              <w:rPr>
                <w:rFonts w:ascii="Calibri" w:eastAsia="Times New Roman" w:hAnsi="Calibri" w:cstheme="minorHAnsi"/>
              </w:rPr>
              <w:t xml:space="preserve">action </w:t>
            </w:r>
            <w:r>
              <w:rPr>
                <w:rFonts w:ascii="Calibri" w:eastAsia="Times New Roman" w:hAnsi="Calibri" w:cstheme="minorHAnsi"/>
              </w:rPr>
              <w:t xml:space="preserve">items </w:t>
            </w:r>
            <w:r w:rsidR="00673A6E">
              <w:rPr>
                <w:rFonts w:ascii="Calibri" w:eastAsia="Times New Roman" w:hAnsi="Calibri" w:cstheme="minorHAnsi"/>
              </w:rPr>
              <w:t>#</w:t>
            </w:r>
            <w:r>
              <w:rPr>
                <w:rFonts w:ascii="Calibri" w:eastAsia="Times New Roman" w:hAnsi="Calibri" w:cstheme="minorHAnsi"/>
              </w:rPr>
              <w:t xml:space="preserve">5 and </w:t>
            </w:r>
            <w:r w:rsidR="00673A6E">
              <w:rPr>
                <w:rFonts w:ascii="Calibri" w:eastAsia="Times New Roman" w:hAnsi="Calibri" w:cstheme="minorHAnsi"/>
              </w:rPr>
              <w:t>#</w:t>
            </w:r>
            <w:r>
              <w:rPr>
                <w:rFonts w:ascii="Calibri" w:eastAsia="Times New Roman" w:hAnsi="Calibri" w:cstheme="minorHAnsi"/>
              </w:rPr>
              <w:t xml:space="preserve">6 above) </w:t>
            </w:r>
            <w:r w:rsidRPr="00420CF4">
              <w:rPr>
                <w:rFonts w:ascii="Calibri" w:eastAsia="Times New Roman" w:hAnsi="Calibri" w:cstheme="minorHAnsi"/>
              </w:rPr>
              <w:t>to</w:t>
            </w:r>
            <w:r>
              <w:rPr>
                <w:rFonts w:ascii="Calibri" w:eastAsia="Times New Roman" w:hAnsi="Calibri" w:cstheme="minorHAnsi"/>
              </w:rPr>
              <w:t xml:space="preserve"> agency</w:t>
            </w:r>
            <w:r w:rsidRPr="00420CF4">
              <w:rPr>
                <w:rFonts w:ascii="Calibri" w:eastAsia="Times New Roman" w:hAnsi="Calibri" w:cstheme="minorHAnsi"/>
              </w:rPr>
              <w:t xml:space="preserve"> leadership</w:t>
            </w:r>
            <w:r>
              <w:rPr>
                <w:rFonts w:eastAsia="Times New Roman" w:cstheme="minorHAnsi"/>
                <w:lang w:bidi="en-US"/>
              </w:rPr>
              <w:t xml:space="preserve"> to assess success of outreach efforts</w:t>
            </w:r>
            <w:r w:rsidRPr="00420CF4">
              <w:rPr>
                <w:rFonts w:ascii="Calibri" w:eastAsia="Times New Roman" w:hAnsi="Calibri" w:cstheme="minorHAnsi"/>
              </w:rPr>
              <w:t>.</w:t>
            </w:r>
          </w:p>
        </w:tc>
      </w:tr>
      <w:tr w:rsidR="00013F24" w:rsidRPr="00195B2C" w14:paraId="5CC8D9B3" w14:textId="77777777" w:rsidTr="00BD5257">
        <w:tc>
          <w:tcPr>
            <w:tcW w:w="9355" w:type="dxa"/>
            <w:gridSpan w:val="2"/>
          </w:tcPr>
          <w:p w14:paraId="50BF7A6F" w14:textId="17C0B200" w:rsidR="00013F24" w:rsidRPr="00933D82" w:rsidRDefault="00013F24" w:rsidP="00933D82">
            <w:pPr>
              <w:rPr>
                <w:rFonts w:eastAsia="Times New Roman" w:cstheme="minorHAnsi"/>
                <w:b/>
                <w:lang w:bidi="en-US"/>
              </w:rPr>
            </w:pPr>
            <w:r w:rsidRPr="00933D82">
              <w:rPr>
                <w:rFonts w:cstheme="minorHAnsi"/>
                <w:b/>
                <w:color w:val="000000"/>
              </w:rPr>
              <w:t>Phase 2: Conducting Outreach</w:t>
            </w:r>
          </w:p>
        </w:tc>
      </w:tr>
      <w:tr w:rsidR="00013F24" w:rsidRPr="00195B2C" w14:paraId="704F3B93" w14:textId="77777777" w:rsidTr="00E34970">
        <w:tc>
          <w:tcPr>
            <w:tcW w:w="2065" w:type="dxa"/>
          </w:tcPr>
          <w:p w14:paraId="0AC4242D" w14:textId="21139DA0" w:rsidR="00013F24" w:rsidRDefault="00013F24" w:rsidP="00013F24">
            <w:pPr>
              <w:rPr>
                <w:rFonts w:cstheme="minorHAnsi"/>
                <w:color w:val="000000"/>
              </w:rPr>
            </w:pPr>
            <w:r>
              <w:rPr>
                <w:rFonts w:cstheme="minorHAnsi"/>
                <w:color w:val="000000"/>
              </w:rPr>
              <w:t>Procurement Staff</w:t>
            </w:r>
          </w:p>
        </w:tc>
        <w:tc>
          <w:tcPr>
            <w:tcW w:w="7290" w:type="dxa"/>
          </w:tcPr>
          <w:p w14:paraId="395E90D2" w14:textId="77777777" w:rsidR="00013F24" w:rsidRPr="00013F24" w:rsidRDefault="00013F24" w:rsidP="003628BC">
            <w:pPr>
              <w:numPr>
                <w:ilvl w:val="0"/>
                <w:numId w:val="23"/>
              </w:numPr>
              <w:rPr>
                <w:rFonts w:eastAsia="Times New Roman" w:cstheme="minorHAnsi"/>
                <w:lang w:bidi="en-US"/>
              </w:rPr>
            </w:pPr>
            <w:r w:rsidRPr="00013F24">
              <w:rPr>
                <w:rFonts w:eastAsia="Times New Roman" w:cstheme="minorHAnsi"/>
                <w:lang w:bidi="en-US"/>
              </w:rPr>
              <w:t>Conducts outreach to small, diverse, and veteran-owned businesses for every procurement. For example:</w:t>
            </w:r>
          </w:p>
          <w:p w14:paraId="6B6C5F1D" w14:textId="16E167BC" w:rsidR="004C4ECE" w:rsidRPr="004C4ECE" w:rsidRDefault="004C4ECE" w:rsidP="003628BC">
            <w:pPr>
              <w:numPr>
                <w:ilvl w:val="0"/>
                <w:numId w:val="19"/>
              </w:numPr>
              <w:rPr>
                <w:rFonts w:eastAsia="Times New Roman" w:cstheme="minorHAnsi"/>
                <w:lang w:bidi="en-US"/>
              </w:rPr>
            </w:pPr>
            <w:r>
              <w:t>Identifies small, diverse, and veteran-owned businesses that may be interested in upcoming procurement opportunities.</w:t>
            </w:r>
          </w:p>
          <w:p w14:paraId="60555AA8" w14:textId="02389645" w:rsidR="004C4ECE" w:rsidRDefault="004C4ECE" w:rsidP="003628BC">
            <w:pPr>
              <w:numPr>
                <w:ilvl w:val="1"/>
                <w:numId w:val="19"/>
              </w:numPr>
              <w:ind w:left="1240"/>
              <w:rPr>
                <w:rFonts w:eastAsia="Times New Roman" w:cstheme="minorHAnsi"/>
                <w:lang w:bidi="en-US"/>
              </w:rPr>
            </w:pPr>
            <w:r>
              <w:t>Utilizes available resources to search for small, diverse, and veteran-owned businesses such as using the OMWBE Directory of Certified Firms, DVA, and the WEBS Vendor search tool. </w:t>
            </w:r>
          </w:p>
          <w:p w14:paraId="7BE68C9F" w14:textId="6CC4AF1E" w:rsidR="00013F24" w:rsidRPr="00013F24" w:rsidRDefault="00013F24" w:rsidP="003628BC">
            <w:pPr>
              <w:numPr>
                <w:ilvl w:val="0"/>
                <w:numId w:val="19"/>
              </w:numPr>
              <w:rPr>
                <w:rFonts w:eastAsia="Times New Roman" w:cstheme="minorHAnsi"/>
                <w:lang w:bidi="en-US"/>
              </w:rPr>
            </w:pPr>
            <w:r w:rsidRPr="00013F24">
              <w:rPr>
                <w:rFonts w:eastAsia="Times New Roman" w:cstheme="minorHAnsi"/>
                <w:lang w:bidi="en-US"/>
              </w:rPr>
              <w:t xml:space="preserve">Contacts </w:t>
            </w:r>
            <w:r w:rsidR="004C4ECE">
              <w:rPr>
                <w:rFonts w:eastAsia="Times New Roman" w:cstheme="minorHAnsi"/>
                <w:lang w:bidi="en-US"/>
              </w:rPr>
              <w:t>the small, diverse, and veteran-owned</w:t>
            </w:r>
            <w:r w:rsidRPr="00013F24">
              <w:rPr>
                <w:rFonts w:eastAsia="Times New Roman" w:cstheme="minorHAnsi"/>
                <w:lang w:bidi="en-US"/>
              </w:rPr>
              <w:t xml:space="preserve"> businesses</w:t>
            </w:r>
            <w:r w:rsidR="004C4ECE">
              <w:rPr>
                <w:rFonts w:eastAsia="Times New Roman" w:cstheme="minorHAnsi"/>
                <w:lang w:bidi="en-US"/>
              </w:rPr>
              <w:t>, identified during outreach research,</w:t>
            </w:r>
            <w:r w:rsidRPr="00013F24">
              <w:rPr>
                <w:rFonts w:eastAsia="Times New Roman" w:cstheme="minorHAnsi"/>
                <w:lang w:bidi="en-US"/>
              </w:rPr>
              <w:t xml:space="preserve"> to share information about upcoming opportunities.</w:t>
            </w:r>
          </w:p>
          <w:p w14:paraId="56ADA2C7" w14:textId="77777777" w:rsidR="00013F24" w:rsidRPr="00013F24" w:rsidRDefault="00013F24" w:rsidP="003628BC">
            <w:pPr>
              <w:numPr>
                <w:ilvl w:val="0"/>
                <w:numId w:val="19"/>
              </w:numPr>
              <w:rPr>
                <w:rFonts w:eastAsia="Times New Roman" w:cstheme="minorHAnsi"/>
                <w:lang w:bidi="en-US"/>
              </w:rPr>
            </w:pPr>
            <w:r w:rsidRPr="00013F24">
              <w:rPr>
                <w:rFonts w:eastAsia="Times New Roman" w:cstheme="minorHAnsi"/>
                <w:lang w:bidi="en-US"/>
              </w:rPr>
              <w:t>Determines if identified businesses are available, qualified, and able to provide the goods and/or complete the work being procured.</w:t>
            </w:r>
          </w:p>
          <w:p w14:paraId="5E4A7F3D" w14:textId="77777777" w:rsidR="00013F24" w:rsidRPr="00013F24" w:rsidRDefault="00013F24" w:rsidP="003628BC">
            <w:pPr>
              <w:numPr>
                <w:ilvl w:val="0"/>
                <w:numId w:val="19"/>
              </w:numPr>
              <w:rPr>
                <w:rFonts w:eastAsia="Times New Roman" w:cstheme="minorHAnsi"/>
                <w:lang w:bidi="en-US"/>
              </w:rPr>
            </w:pPr>
            <w:r w:rsidRPr="00013F24">
              <w:rPr>
                <w:rFonts w:eastAsia="Times New Roman" w:cstheme="minorHAnsi"/>
                <w:lang w:bidi="en-US"/>
              </w:rPr>
              <w:t>If no businesses are identified, engages OMWBE to create a plan to reach local non-certified businesses that may be available, qualified, and able to fill the opportunity above.</w:t>
            </w:r>
          </w:p>
          <w:p w14:paraId="6B0023EB" w14:textId="77777777" w:rsidR="00013F24" w:rsidRPr="00013F24" w:rsidRDefault="00013F24" w:rsidP="003628BC">
            <w:pPr>
              <w:numPr>
                <w:ilvl w:val="0"/>
                <w:numId w:val="19"/>
              </w:numPr>
              <w:rPr>
                <w:rFonts w:eastAsia="Times New Roman" w:cstheme="minorHAnsi"/>
                <w:lang w:bidi="en-US"/>
              </w:rPr>
            </w:pPr>
            <w:r w:rsidRPr="00013F24">
              <w:rPr>
                <w:rFonts w:eastAsia="Times New Roman" w:cstheme="minorHAnsi"/>
                <w:lang w:bidi="en-US"/>
              </w:rPr>
              <w:t>Builds relationships and promotes contracting opportunities in partnership with other state agencies, nonprofits, and other business or appropriate industry organizations.</w:t>
            </w:r>
          </w:p>
          <w:p w14:paraId="21AC769D" w14:textId="739FEED0" w:rsidR="00013F24" w:rsidRPr="00933D82" w:rsidRDefault="00013F24" w:rsidP="003628BC">
            <w:pPr>
              <w:pStyle w:val="ListParagraph"/>
              <w:numPr>
                <w:ilvl w:val="0"/>
                <w:numId w:val="23"/>
              </w:numPr>
              <w:rPr>
                <w:rFonts w:eastAsia="Times New Roman" w:cstheme="minorHAnsi"/>
                <w:lang w:bidi="en-US"/>
              </w:rPr>
            </w:pPr>
            <w:r w:rsidRPr="00933D82">
              <w:rPr>
                <w:rFonts w:eastAsia="Times New Roman" w:cstheme="minorHAnsi"/>
                <w:lang w:bidi="en-US"/>
              </w:rPr>
              <w:t>Engages in post-outreach follow up to gain feedback for improvements and positioning for ongoing or future business opportunities.</w:t>
            </w:r>
          </w:p>
        </w:tc>
      </w:tr>
      <w:tr w:rsidR="00B67B39" w:rsidRPr="00195B2C" w14:paraId="1929B10C" w14:textId="77777777" w:rsidTr="00E34970">
        <w:tc>
          <w:tcPr>
            <w:tcW w:w="2065" w:type="dxa"/>
          </w:tcPr>
          <w:p w14:paraId="038184AF" w14:textId="7DCD1EEA" w:rsidR="00B67B39" w:rsidRPr="009B4B14" w:rsidRDefault="00B67B39" w:rsidP="00013F24">
            <w:pPr>
              <w:rPr>
                <w:rFonts w:cstheme="minorHAnsi"/>
                <w:color w:val="000000"/>
              </w:rPr>
            </w:pPr>
            <w:r w:rsidRPr="009B4B14">
              <w:rPr>
                <w:rFonts w:cstheme="minorHAnsi"/>
                <w:color w:val="000000"/>
              </w:rPr>
              <w:t>Agency Supplier Diversity Leader(s)</w:t>
            </w:r>
          </w:p>
        </w:tc>
        <w:tc>
          <w:tcPr>
            <w:tcW w:w="7290" w:type="dxa"/>
          </w:tcPr>
          <w:p w14:paraId="1ACBD7FC" w14:textId="535D0AD0" w:rsidR="00B67B39" w:rsidRPr="00013F24" w:rsidRDefault="00F723A5" w:rsidP="003628BC">
            <w:pPr>
              <w:numPr>
                <w:ilvl w:val="0"/>
                <w:numId w:val="23"/>
              </w:numPr>
              <w:rPr>
                <w:rFonts w:eastAsia="Times New Roman" w:cstheme="minorHAnsi"/>
                <w:lang w:bidi="en-US"/>
              </w:rPr>
            </w:pPr>
            <w:r>
              <w:rPr>
                <w:rFonts w:eastAsia="Times New Roman" w:cstheme="minorHAnsi"/>
                <w:lang w:bidi="en-US"/>
              </w:rPr>
              <w:t>Assemble</w:t>
            </w:r>
            <w:r w:rsidR="00D33792">
              <w:rPr>
                <w:rFonts w:eastAsia="Times New Roman" w:cstheme="minorHAnsi"/>
                <w:lang w:bidi="en-US"/>
              </w:rPr>
              <w:t>s</w:t>
            </w:r>
            <w:r w:rsidR="00B67B39">
              <w:rPr>
                <w:rFonts w:eastAsia="Times New Roman" w:cstheme="minorHAnsi"/>
                <w:lang w:bidi="en-US"/>
              </w:rPr>
              <w:t xml:space="preserve"> report on agency outreach efforts and provide</w:t>
            </w:r>
            <w:r w:rsidR="00D33792">
              <w:rPr>
                <w:rFonts w:eastAsia="Times New Roman" w:cstheme="minorHAnsi"/>
                <w:lang w:bidi="en-US"/>
              </w:rPr>
              <w:t>s</w:t>
            </w:r>
            <w:r w:rsidR="00B67B39">
              <w:rPr>
                <w:rFonts w:eastAsia="Times New Roman" w:cstheme="minorHAnsi"/>
                <w:lang w:bidi="en-US"/>
              </w:rPr>
              <w:t xml:space="preserve"> to Agency Leadership Team.</w:t>
            </w:r>
          </w:p>
        </w:tc>
      </w:tr>
    </w:tbl>
    <w:p w14:paraId="49D7D204" w14:textId="40E1FA43" w:rsidR="00C17B88" w:rsidRDefault="00C17B88" w:rsidP="005046F1">
      <w:pPr>
        <w:spacing w:line="240" w:lineRule="auto"/>
        <w:contextualSpacing/>
        <w:rPr>
          <w:b/>
        </w:rPr>
      </w:pPr>
    </w:p>
    <w:p w14:paraId="384AAEC3" w14:textId="77777777" w:rsidR="00B67B39" w:rsidRDefault="00B67B39" w:rsidP="005046F1">
      <w:pPr>
        <w:spacing w:line="240" w:lineRule="auto"/>
        <w:contextualSpacing/>
        <w:rPr>
          <w:b/>
        </w:rPr>
      </w:pPr>
    </w:p>
    <w:p w14:paraId="20051901" w14:textId="6BDB13A4" w:rsidR="007A2C81" w:rsidRDefault="00614B83" w:rsidP="00CA2402">
      <w:pPr>
        <w:tabs>
          <w:tab w:val="left" w:pos="180"/>
        </w:tabs>
        <w:spacing w:line="240" w:lineRule="auto"/>
        <w:ind w:left="360" w:hanging="180"/>
        <w:contextualSpacing/>
        <w:rPr>
          <w:b/>
          <w:sz w:val="28"/>
        </w:rPr>
      </w:pPr>
      <w:r>
        <w:rPr>
          <w:b/>
          <w:sz w:val="28"/>
        </w:rPr>
        <w:t xml:space="preserve">B3. </w:t>
      </w:r>
      <w:r w:rsidR="007A2C81">
        <w:rPr>
          <w:b/>
          <w:sz w:val="28"/>
        </w:rPr>
        <w:t>CONTRACTING TRANSPARENCY - REQUIRED</w:t>
      </w:r>
    </w:p>
    <w:p w14:paraId="7E9CEF49" w14:textId="77777777" w:rsidR="007A2C81" w:rsidRDefault="007A2C81" w:rsidP="00CA2402">
      <w:pPr>
        <w:tabs>
          <w:tab w:val="left" w:pos="180"/>
        </w:tabs>
        <w:spacing w:line="240" w:lineRule="auto"/>
        <w:ind w:left="360" w:hanging="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6594BF00" w14:textId="77777777" w:rsidR="007A2C81" w:rsidRPr="00CC6E10" w:rsidRDefault="007A2C81" w:rsidP="007A2C81">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Contracting transparency"/>
        <w:tblDescription w:val="A list of actions and what group will take them."/>
      </w:tblPr>
      <w:tblGrid>
        <w:gridCol w:w="2065"/>
        <w:gridCol w:w="7290"/>
      </w:tblGrid>
      <w:tr w:rsidR="007A2C81" w:rsidRPr="004A31BB" w14:paraId="38B0D971" w14:textId="77777777" w:rsidTr="000E314A">
        <w:trPr>
          <w:tblHeader/>
        </w:trPr>
        <w:tc>
          <w:tcPr>
            <w:tcW w:w="2065" w:type="dxa"/>
          </w:tcPr>
          <w:p w14:paraId="16704A07" w14:textId="77777777" w:rsidR="007A2C81" w:rsidRPr="00E1683B" w:rsidRDefault="007A2C81" w:rsidP="00BD5257">
            <w:pPr>
              <w:spacing w:after="60"/>
              <w:rPr>
                <w:rFonts w:cstheme="minorHAnsi"/>
                <w:b/>
              </w:rPr>
            </w:pPr>
            <w:r w:rsidRPr="00E1683B">
              <w:rPr>
                <w:rFonts w:eastAsiaTheme="majorEastAsia" w:cstheme="minorHAnsi"/>
                <w:b/>
                <w:i/>
                <w:u w:val="single"/>
              </w:rPr>
              <w:t>Action By:</w:t>
            </w:r>
          </w:p>
        </w:tc>
        <w:tc>
          <w:tcPr>
            <w:tcW w:w="7290" w:type="dxa"/>
          </w:tcPr>
          <w:p w14:paraId="6CD4BF03" w14:textId="77777777" w:rsidR="007A2C81" w:rsidRPr="00E1683B" w:rsidRDefault="007A2C81" w:rsidP="00BD5257">
            <w:pPr>
              <w:rPr>
                <w:rFonts w:eastAsia="Times New Roman" w:cstheme="minorHAnsi"/>
                <w:b/>
                <w:sz w:val="24"/>
                <w:szCs w:val="24"/>
                <w:lang w:bidi="en-US"/>
              </w:rPr>
            </w:pPr>
            <w:r w:rsidRPr="00E1683B">
              <w:rPr>
                <w:rFonts w:eastAsiaTheme="majorEastAsia" w:cstheme="minorHAnsi"/>
                <w:b/>
                <w:i/>
                <w:u w:val="single"/>
              </w:rPr>
              <w:t>Action:</w:t>
            </w:r>
          </w:p>
        </w:tc>
      </w:tr>
      <w:tr w:rsidR="007A2C81" w:rsidRPr="004A31BB" w14:paraId="0C8C2DCE" w14:textId="77777777" w:rsidTr="00CA2402">
        <w:trPr>
          <w:trHeight w:val="710"/>
        </w:trPr>
        <w:tc>
          <w:tcPr>
            <w:tcW w:w="2065" w:type="dxa"/>
          </w:tcPr>
          <w:p w14:paraId="7392878F" w14:textId="77777777" w:rsidR="007A2C81" w:rsidRPr="0079184A" w:rsidRDefault="007A2C81" w:rsidP="00BD5257">
            <w:pPr>
              <w:spacing w:after="60"/>
              <w:rPr>
                <w:rFonts w:eastAsiaTheme="majorEastAsia" w:cstheme="minorHAnsi"/>
                <w:u w:val="single"/>
              </w:rPr>
            </w:pPr>
            <w:r w:rsidRPr="009B4B14">
              <w:rPr>
                <w:rFonts w:cstheme="minorHAnsi"/>
                <w:color w:val="000000"/>
              </w:rPr>
              <w:t>Agency Supplier Diversity Leader(s)</w:t>
            </w:r>
          </w:p>
        </w:tc>
        <w:tc>
          <w:tcPr>
            <w:tcW w:w="7290" w:type="dxa"/>
          </w:tcPr>
          <w:p w14:paraId="5B4E763E" w14:textId="0C025482" w:rsidR="00BC06D5" w:rsidRPr="00933D82" w:rsidRDefault="007A2C81" w:rsidP="003D1718">
            <w:pPr>
              <w:pStyle w:val="ListParagraph"/>
              <w:numPr>
                <w:ilvl w:val="0"/>
                <w:numId w:val="10"/>
              </w:numPr>
              <w:rPr>
                <w:rFonts w:eastAsia="Times New Roman" w:cstheme="minorHAnsi"/>
                <w:lang w:bidi="en-US"/>
              </w:rPr>
            </w:pPr>
            <w:r w:rsidRPr="0079184A">
              <w:rPr>
                <w:rFonts w:eastAsia="Times New Roman" w:cstheme="minorHAnsi"/>
                <w:lang w:bidi="en-US"/>
              </w:rPr>
              <w:t>Sets expectations</w:t>
            </w:r>
            <w:r>
              <w:rPr>
                <w:rFonts w:eastAsia="Times New Roman" w:cstheme="minorHAnsi"/>
                <w:lang w:bidi="en-US"/>
              </w:rPr>
              <w:t xml:space="preserve"> and plans</w:t>
            </w:r>
            <w:r w:rsidRPr="0079184A">
              <w:rPr>
                <w:rFonts w:eastAsia="Times New Roman" w:cstheme="minorHAnsi"/>
                <w:lang w:bidi="en-US"/>
              </w:rPr>
              <w:t xml:space="preserve"> for </w:t>
            </w:r>
            <w:r>
              <w:rPr>
                <w:rFonts w:eastAsia="Times New Roman" w:cstheme="minorHAnsi"/>
                <w:lang w:bidi="en-US"/>
              </w:rPr>
              <w:t>agency transparency with regard to supplier diversity.</w:t>
            </w:r>
          </w:p>
          <w:p w14:paraId="35A89579" w14:textId="77777777" w:rsidR="007A2C81" w:rsidRPr="00AC0AFD" w:rsidRDefault="007A2C81" w:rsidP="003D1718">
            <w:pPr>
              <w:pStyle w:val="ListParagraph"/>
              <w:numPr>
                <w:ilvl w:val="0"/>
                <w:numId w:val="10"/>
              </w:numPr>
              <w:rPr>
                <w:rFonts w:eastAsia="Times New Roman" w:cstheme="minorHAnsi"/>
                <w:lang w:bidi="en-US"/>
              </w:rPr>
            </w:pPr>
            <w:r w:rsidRPr="00AC0AFD">
              <w:rPr>
                <w:rFonts w:eastAsia="Times New Roman" w:cstheme="minorHAnsi"/>
                <w:lang w:bidi="en-US"/>
              </w:rPr>
              <w:t>Publicly posts on the agency’s website:</w:t>
            </w:r>
          </w:p>
          <w:p w14:paraId="1F7B14A2" w14:textId="77777777" w:rsidR="007A2C81" w:rsidRDefault="007A2C81" w:rsidP="003628BC">
            <w:pPr>
              <w:pStyle w:val="ListParagraph"/>
              <w:numPr>
                <w:ilvl w:val="0"/>
                <w:numId w:val="17"/>
              </w:numPr>
              <w:ind w:left="702"/>
              <w:rPr>
                <w:rFonts w:eastAsia="Times New Roman" w:cstheme="minorHAnsi"/>
                <w:lang w:bidi="en-US"/>
              </w:rPr>
            </w:pPr>
            <w:r>
              <w:rPr>
                <w:rFonts w:eastAsia="Times New Roman" w:cstheme="minorHAnsi"/>
              </w:rPr>
              <w:lastRenderedPageBreak/>
              <w:t>A</w:t>
            </w:r>
            <w:r w:rsidRPr="000757B8">
              <w:rPr>
                <w:rFonts w:eastAsia="Times New Roman" w:cstheme="minorHAnsi"/>
              </w:rPr>
              <w:t xml:space="preserve">gency leader(s) </w:t>
            </w:r>
            <w:r>
              <w:rPr>
                <w:rFonts w:eastAsia="Times New Roman" w:cstheme="minorHAnsi"/>
              </w:rPr>
              <w:t xml:space="preserve">who </w:t>
            </w:r>
            <w:r w:rsidRPr="000757B8">
              <w:rPr>
                <w:rFonts w:eastAsia="Times New Roman" w:cstheme="minorHAnsi"/>
              </w:rPr>
              <w:t>have the responsibility for increasing the agency’s spending with small, diverse, and veteran-owned businesses</w:t>
            </w:r>
            <w:r>
              <w:rPr>
                <w:rFonts w:eastAsia="Times New Roman" w:cstheme="minorHAnsi"/>
              </w:rPr>
              <w:t xml:space="preserve"> (by posting OMWBE’s annual agency supplier diversity inclusion plan on agency or OMWBE’s website satisfies this requirement).</w:t>
            </w:r>
          </w:p>
          <w:p w14:paraId="4FD33DE1" w14:textId="77777777" w:rsidR="007A2C81" w:rsidRDefault="007A2C81" w:rsidP="003628BC">
            <w:pPr>
              <w:pStyle w:val="ListParagraph"/>
              <w:numPr>
                <w:ilvl w:val="0"/>
                <w:numId w:val="17"/>
              </w:numPr>
              <w:ind w:left="702"/>
              <w:rPr>
                <w:rFonts w:eastAsia="Times New Roman" w:cstheme="minorHAnsi"/>
                <w:lang w:bidi="en-US"/>
              </w:rPr>
            </w:pPr>
            <w:r w:rsidRPr="00AC0AFD">
              <w:rPr>
                <w:rFonts w:eastAsia="Times New Roman" w:cstheme="minorHAnsi"/>
                <w:lang w:bidi="en-US"/>
              </w:rPr>
              <w:t>Plan for maximizing opportunity for small, diverse, and veteran-owned businesses;</w:t>
            </w:r>
          </w:p>
          <w:p w14:paraId="75F9AEF6" w14:textId="77777777" w:rsidR="007A2C81" w:rsidRPr="00AC0AFD" w:rsidRDefault="007A2C81" w:rsidP="003628BC">
            <w:pPr>
              <w:pStyle w:val="ListParagraph"/>
              <w:numPr>
                <w:ilvl w:val="0"/>
                <w:numId w:val="17"/>
              </w:numPr>
              <w:ind w:left="702"/>
              <w:rPr>
                <w:rFonts w:eastAsia="Times New Roman" w:cstheme="minorHAnsi"/>
                <w:lang w:bidi="en-US"/>
              </w:rPr>
            </w:pPr>
            <w:r w:rsidRPr="00AC0AFD">
              <w:rPr>
                <w:rFonts w:eastAsia="Times New Roman" w:cstheme="minorHAnsi"/>
                <w:lang w:bidi="en-US"/>
              </w:rPr>
              <w:t>Forecasted opportunities;</w:t>
            </w:r>
          </w:p>
          <w:p w14:paraId="06BA057D" w14:textId="44467D77" w:rsidR="007A2C81" w:rsidRPr="00AC0AFD" w:rsidRDefault="007A2C81" w:rsidP="003628BC">
            <w:pPr>
              <w:pStyle w:val="ListParagraph"/>
              <w:numPr>
                <w:ilvl w:val="0"/>
                <w:numId w:val="17"/>
              </w:numPr>
              <w:ind w:left="702"/>
              <w:rPr>
                <w:rFonts w:eastAsia="Times New Roman" w:cstheme="minorHAnsi"/>
                <w:lang w:bidi="en-US"/>
              </w:rPr>
            </w:pPr>
            <w:r w:rsidRPr="00AC0AFD">
              <w:rPr>
                <w:rFonts w:eastAsia="Times New Roman" w:cstheme="minorHAnsi"/>
                <w:lang w:bidi="en-US"/>
              </w:rPr>
              <w:t xml:space="preserve">Outreach plan and outreach goals; </w:t>
            </w:r>
          </w:p>
          <w:p w14:paraId="2971321A" w14:textId="17D8953C" w:rsidR="007A2C81" w:rsidRDefault="007A2C81" w:rsidP="003628BC">
            <w:pPr>
              <w:pStyle w:val="ListParagraph"/>
              <w:numPr>
                <w:ilvl w:val="0"/>
                <w:numId w:val="17"/>
              </w:numPr>
              <w:ind w:left="702"/>
              <w:rPr>
                <w:rFonts w:eastAsia="Times New Roman" w:cstheme="minorHAnsi"/>
                <w:lang w:bidi="en-US"/>
              </w:rPr>
            </w:pPr>
            <w:r>
              <w:rPr>
                <w:rFonts w:ascii="Calibri" w:hAnsi="Calibri" w:cstheme="minorHAnsi"/>
              </w:rPr>
              <w:t>Bids</w:t>
            </w:r>
            <w:r w:rsidRPr="000757B8">
              <w:rPr>
                <w:rFonts w:ascii="Calibri" w:hAnsi="Calibri" w:cstheme="minorHAnsi"/>
              </w:rPr>
              <w:t xml:space="preserve"> from the awarded contractor(s)</w:t>
            </w:r>
            <w:r>
              <w:rPr>
                <w:rFonts w:ascii="Calibri" w:hAnsi="Calibri" w:cstheme="minorHAnsi"/>
              </w:rPr>
              <w:t>, to include all submittals</w:t>
            </w:r>
            <w:r w:rsidR="00F40C05">
              <w:rPr>
                <w:rFonts w:ascii="Calibri" w:hAnsi="Calibri" w:cstheme="minorHAnsi"/>
              </w:rPr>
              <w:t>, for the duration of the contract</w:t>
            </w:r>
            <w:r w:rsidR="00614B83">
              <w:rPr>
                <w:rFonts w:eastAsia="Times New Roman" w:cstheme="minorHAnsi"/>
                <w:lang w:bidi="en-US"/>
              </w:rPr>
              <w:t>;</w:t>
            </w:r>
          </w:p>
          <w:p w14:paraId="769BD0EE" w14:textId="6F962F09" w:rsidR="007A2C81" w:rsidRPr="00933D82" w:rsidRDefault="007A2C81" w:rsidP="003628BC">
            <w:pPr>
              <w:pStyle w:val="ListParagraph"/>
              <w:numPr>
                <w:ilvl w:val="0"/>
                <w:numId w:val="17"/>
              </w:numPr>
              <w:ind w:left="702"/>
              <w:rPr>
                <w:rFonts w:eastAsia="Times New Roman" w:cstheme="minorHAnsi"/>
                <w:lang w:bidi="en-US"/>
              </w:rPr>
            </w:pPr>
            <w:r>
              <w:rPr>
                <w:rFonts w:cstheme="minorHAnsi"/>
                <w:color w:val="000000"/>
              </w:rPr>
              <w:t xml:space="preserve">Publishes </w:t>
            </w:r>
            <w:r w:rsidRPr="006D3025">
              <w:rPr>
                <w:rFonts w:cstheme="minorHAnsi"/>
                <w:color w:val="000000"/>
              </w:rPr>
              <w:t>reports on the agency progress in achieving supplier divers</w:t>
            </w:r>
            <w:r>
              <w:rPr>
                <w:rFonts w:cstheme="minorHAnsi"/>
                <w:color w:val="000000"/>
              </w:rPr>
              <w:t>ity goals, in order to demonstrate compliance with this policy</w:t>
            </w:r>
            <w:r w:rsidR="00BC06D5">
              <w:rPr>
                <w:rFonts w:cstheme="minorHAnsi"/>
                <w:color w:val="000000"/>
              </w:rPr>
              <w:t>; and</w:t>
            </w:r>
          </w:p>
          <w:p w14:paraId="708201DB" w14:textId="7E5D7F6C" w:rsidR="00BC06D5" w:rsidRDefault="00BC06D5" w:rsidP="003628BC">
            <w:pPr>
              <w:pStyle w:val="ListParagraph"/>
              <w:numPr>
                <w:ilvl w:val="0"/>
                <w:numId w:val="17"/>
              </w:numPr>
              <w:ind w:left="702"/>
              <w:rPr>
                <w:rFonts w:eastAsia="Times New Roman" w:cstheme="minorHAnsi"/>
                <w:lang w:bidi="en-US"/>
              </w:rPr>
            </w:pPr>
            <w:r>
              <w:rPr>
                <w:rFonts w:eastAsia="Times New Roman" w:cstheme="minorHAnsi"/>
                <w:lang w:bidi="en-US"/>
              </w:rPr>
              <w:t>A</w:t>
            </w:r>
            <w:r w:rsidRPr="00BC06D5">
              <w:rPr>
                <w:rFonts w:eastAsia="Times New Roman" w:cstheme="minorHAnsi"/>
                <w:lang w:bidi="en-US"/>
              </w:rPr>
              <w:t>gency’s supplier diversity spending trends</w:t>
            </w:r>
            <w:r>
              <w:rPr>
                <w:rFonts w:eastAsia="Times New Roman" w:cstheme="minorHAnsi"/>
                <w:lang w:bidi="en-US"/>
              </w:rPr>
              <w:t xml:space="preserve"> [</w:t>
            </w:r>
            <w:r w:rsidRPr="00933D82">
              <w:rPr>
                <w:rFonts w:eastAsia="Times New Roman" w:cstheme="minorHAnsi"/>
                <w:highlight w:val="yellow"/>
                <w:lang w:bidi="en-US"/>
              </w:rPr>
              <w:t>example to be provided</w:t>
            </w:r>
            <w:r>
              <w:rPr>
                <w:rFonts w:eastAsia="Times New Roman" w:cstheme="minorHAnsi"/>
                <w:lang w:bidi="en-US"/>
              </w:rPr>
              <w:t>]</w:t>
            </w:r>
            <w:r w:rsidRPr="00BC06D5">
              <w:rPr>
                <w:rFonts w:eastAsia="Times New Roman" w:cstheme="minorHAnsi"/>
                <w:lang w:bidi="en-US"/>
              </w:rPr>
              <w:t>.</w:t>
            </w:r>
          </w:p>
          <w:p w14:paraId="13912CAB" w14:textId="77777777" w:rsidR="007A2C81" w:rsidRDefault="007A2C81" w:rsidP="003D1718">
            <w:pPr>
              <w:pStyle w:val="ListParagraph"/>
              <w:numPr>
                <w:ilvl w:val="0"/>
                <w:numId w:val="10"/>
              </w:numPr>
              <w:rPr>
                <w:rFonts w:eastAsia="Times New Roman" w:cstheme="minorHAnsi"/>
                <w:lang w:bidi="en-US"/>
              </w:rPr>
            </w:pPr>
            <w:r>
              <w:rPr>
                <w:rFonts w:eastAsia="Times New Roman" w:cstheme="minorHAnsi"/>
                <w:lang w:bidi="en-US"/>
              </w:rPr>
              <w:t>Updates the agency website with this data quarterly.</w:t>
            </w:r>
          </w:p>
          <w:p w14:paraId="52AB3139" w14:textId="7A68DC58" w:rsidR="00D171E0" w:rsidRPr="002055A8" w:rsidRDefault="00F723A5" w:rsidP="003D1718">
            <w:pPr>
              <w:pStyle w:val="ListParagraph"/>
              <w:numPr>
                <w:ilvl w:val="0"/>
                <w:numId w:val="10"/>
              </w:numPr>
              <w:rPr>
                <w:rFonts w:eastAsia="Times New Roman" w:cstheme="minorHAnsi"/>
                <w:lang w:bidi="en-US"/>
              </w:rPr>
            </w:pPr>
            <w:r>
              <w:rPr>
                <w:rFonts w:eastAsia="Times New Roman" w:cstheme="minorHAnsi"/>
                <w:lang w:bidi="en-US"/>
              </w:rPr>
              <w:t>Provide</w:t>
            </w:r>
            <w:r w:rsidR="00D33792">
              <w:rPr>
                <w:rFonts w:eastAsia="Times New Roman" w:cstheme="minorHAnsi"/>
                <w:lang w:bidi="en-US"/>
              </w:rPr>
              <w:t>s</w:t>
            </w:r>
            <w:r w:rsidR="00D171E0">
              <w:rPr>
                <w:rFonts w:eastAsia="Times New Roman" w:cstheme="minorHAnsi"/>
                <w:lang w:bidi="en-US"/>
              </w:rPr>
              <w:t xml:space="preserve"> transparency compliance report to Agency Leadership Team.</w:t>
            </w:r>
          </w:p>
        </w:tc>
      </w:tr>
    </w:tbl>
    <w:p w14:paraId="31D051B1" w14:textId="0EA4E461" w:rsidR="007A2C81" w:rsidRDefault="007A2C81" w:rsidP="005046F1">
      <w:pPr>
        <w:spacing w:line="240" w:lineRule="auto"/>
        <w:contextualSpacing/>
        <w:rPr>
          <w:b/>
        </w:rPr>
      </w:pPr>
    </w:p>
    <w:p w14:paraId="3BD8E5C2" w14:textId="77777777" w:rsidR="00614B83" w:rsidRPr="00E73BE4" w:rsidRDefault="00614B83" w:rsidP="005046F1">
      <w:pPr>
        <w:spacing w:line="240" w:lineRule="auto"/>
        <w:contextualSpacing/>
        <w:rPr>
          <w:b/>
        </w:rPr>
      </w:pPr>
    </w:p>
    <w:p w14:paraId="04CE7A5A" w14:textId="5260E80F" w:rsidR="006D0CB1" w:rsidRDefault="00614B83" w:rsidP="006D0CB1">
      <w:pPr>
        <w:spacing w:line="240" w:lineRule="auto"/>
        <w:ind w:left="180"/>
        <w:contextualSpacing/>
        <w:rPr>
          <w:b/>
          <w:sz w:val="28"/>
        </w:rPr>
      </w:pPr>
      <w:r>
        <w:rPr>
          <w:b/>
          <w:sz w:val="28"/>
        </w:rPr>
        <w:t xml:space="preserve">C1. </w:t>
      </w:r>
      <w:r w:rsidR="003A27A0">
        <w:rPr>
          <w:b/>
          <w:sz w:val="28"/>
        </w:rPr>
        <w:t>(</w:t>
      </w:r>
      <w:commentRangeStart w:id="1"/>
      <w:r w:rsidR="003A27A0">
        <w:rPr>
          <w:b/>
          <w:sz w:val="28"/>
        </w:rPr>
        <w:t xml:space="preserve">OPTION </w:t>
      </w:r>
      <w:r w:rsidR="008D446E">
        <w:rPr>
          <w:b/>
          <w:sz w:val="28"/>
        </w:rPr>
        <w:t>A</w:t>
      </w:r>
      <w:commentRangeEnd w:id="1"/>
      <w:r w:rsidR="008D446E">
        <w:rPr>
          <w:rStyle w:val="CommentReference"/>
          <w:rFonts w:ascii="Calibri" w:eastAsia="Calibri" w:hAnsi="Calibri" w:cs="Calibri"/>
          <w:lang w:bidi="en-US"/>
        </w:rPr>
        <w:commentReference w:id="1"/>
      </w:r>
      <w:r w:rsidR="008D446E">
        <w:rPr>
          <w:b/>
          <w:sz w:val="28"/>
        </w:rPr>
        <w:t>)</w:t>
      </w:r>
      <w:r w:rsidR="003A27A0">
        <w:rPr>
          <w:b/>
          <w:sz w:val="28"/>
        </w:rPr>
        <w:t xml:space="preserve">:  </w:t>
      </w:r>
      <w:r w:rsidR="006D0CB1">
        <w:rPr>
          <w:b/>
          <w:sz w:val="28"/>
        </w:rPr>
        <w:t>AWARDS UNDER $150,000 TO SMALL</w:t>
      </w:r>
      <w:r w:rsidR="006B1A08">
        <w:rPr>
          <w:b/>
          <w:sz w:val="28"/>
        </w:rPr>
        <w:t xml:space="preserve"> </w:t>
      </w:r>
      <w:r w:rsidR="006B1A08" w:rsidRPr="006B1A08">
        <w:rPr>
          <w:b/>
          <w:sz w:val="28"/>
        </w:rPr>
        <w:t>(that meets the size or gross revenue as defined in RCW 39.26.010(22</w:t>
      </w:r>
      <w:proofErr w:type="gramStart"/>
      <w:r w:rsidR="006B1A08" w:rsidRPr="006B1A08">
        <w:rPr>
          <w:b/>
          <w:sz w:val="28"/>
        </w:rPr>
        <w:t>)(</w:t>
      </w:r>
      <w:proofErr w:type="gramEnd"/>
      <w:r w:rsidR="006B1A08" w:rsidRPr="006B1A08">
        <w:rPr>
          <w:b/>
          <w:sz w:val="28"/>
        </w:rPr>
        <w:t>a)(</w:t>
      </w:r>
      <w:proofErr w:type="spellStart"/>
      <w:r w:rsidR="006B1A08" w:rsidRPr="006B1A08">
        <w:rPr>
          <w:b/>
          <w:sz w:val="28"/>
        </w:rPr>
        <w:t>i</w:t>
      </w:r>
      <w:proofErr w:type="spellEnd"/>
      <w:r w:rsidR="006B1A08" w:rsidRPr="006B1A08">
        <w:rPr>
          <w:b/>
          <w:sz w:val="28"/>
        </w:rPr>
        <w:t>)(ii)</w:t>
      </w:r>
      <w:r w:rsidR="00382629">
        <w:rPr>
          <w:b/>
          <w:sz w:val="28"/>
        </w:rPr>
        <w:t>)</w:t>
      </w:r>
      <w:r w:rsidR="0090467F">
        <w:rPr>
          <w:b/>
          <w:sz w:val="28"/>
        </w:rPr>
        <w:t xml:space="preserve">, </w:t>
      </w:r>
      <w:r w:rsidR="006D0CB1">
        <w:rPr>
          <w:b/>
          <w:sz w:val="28"/>
        </w:rPr>
        <w:t>AND/OR VETERAN-OWNED BUSINESSES</w:t>
      </w:r>
      <w:r w:rsidR="004F6940">
        <w:rPr>
          <w:b/>
          <w:sz w:val="28"/>
        </w:rPr>
        <w:t xml:space="preserve"> - REQUIRED</w:t>
      </w:r>
    </w:p>
    <w:p w14:paraId="00388BC4" w14:textId="77777777" w:rsidR="006D0CB1" w:rsidRDefault="006D0CB1" w:rsidP="006D0CB1">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1456931B" w14:textId="77777777" w:rsidR="006D0CB1" w:rsidRPr="007E1995" w:rsidRDefault="006D0CB1" w:rsidP="006D0CB1">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Awards under $150K to Small and or Veteran Owned Businesses"/>
        <w:tblDescription w:val="A list of actions and what group will take them."/>
      </w:tblPr>
      <w:tblGrid>
        <w:gridCol w:w="2065"/>
        <w:gridCol w:w="7290"/>
      </w:tblGrid>
      <w:tr w:rsidR="006D0CB1" w:rsidRPr="009332BE" w14:paraId="58E92712" w14:textId="77777777" w:rsidTr="000E314A">
        <w:trPr>
          <w:tblHeader/>
        </w:trPr>
        <w:tc>
          <w:tcPr>
            <w:tcW w:w="2065" w:type="dxa"/>
          </w:tcPr>
          <w:p w14:paraId="58562F6D" w14:textId="77777777" w:rsidR="006D0CB1" w:rsidRPr="00A24DE9" w:rsidRDefault="006D0CB1" w:rsidP="004463F1">
            <w:pPr>
              <w:spacing w:after="60"/>
              <w:rPr>
                <w:rFonts w:cstheme="minorHAnsi"/>
                <w:b/>
              </w:rPr>
            </w:pPr>
            <w:r w:rsidRPr="00A24DE9">
              <w:rPr>
                <w:rFonts w:eastAsiaTheme="majorEastAsia" w:cstheme="minorHAnsi"/>
                <w:b/>
                <w:i/>
                <w:u w:val="single"/>
              </w:rPr>
              <w:t>Action By:</w:t>
            </w:r>
          </w:p>
        </w:tc>
        <w:tc>
          <w:tcPr>
            <w:tcW w:w="7290" w:type="dxa"/>
          </w:tcPr>
          <w:p w14:paraId="7D664EC7" w14:textId="77777777" w:rsidR="006D0CB1" w:rsidRPr="00A24DE9" w:rsidRDefault="006D0CB1" w:rsidP="004463F1">
            <w:pPr>
              <w:rPr>
                <w:rFonts w:eastAsia="Times New Roman" w:cstheme="minorHAnsi"/>
                <w:b/>
                <w:sz w:val="24"/>
                <w:szCs w:val="24"/>
                <w:lang w:bidi="en-US"/>
              </w:rPr>
            </w:pPr>
            <w:r w:rsidRPr="00A24DE9">
              <w:rPr>
                <w:rFonts w:eastAsiaTheme="majorEastAsia" w:cstheme="minorHAnsi"/>
                <w:b/>
                <w:i/>
                <w:u w:val="single"/>
              </w:rPr>
              <w:t>Action:</w:t>
            </w:r>
          </w:p>
        </w:tc>
      </w:tr>
      <w:tr w:rsidR="006D0CB1" w:rsidRPr="009332BE" w14:paraId="03BB0234" w14:textId="77777777" w:rsidTr="004463F1">
        <w:tc>
          <w:tcPr>
            <w:tcW w:w="2065" w:type="dxa"/>
          </w:tcPr>
          <w:p w14:paraId="038CC445" w14:textId="1360AB9B" w:rsidR="006D0CB1" w:rsidRDefault="006D0CB1" w:rsidP="00540A03">
            <w:pPr>
              <w:spacing w:line="259" w:lineRule="auto"/>
              <w:rPr>
                <w:rFonts w:cstheme="minorHAnsi"/>
                <w:color w:val="000000"/>
              </w:rPr>
            </w:pPr>
            <w:r>
              <w:rPr>
                <w:rFonts w:cstheme="minorHAnsi"/>
                <w:color w:val="000000"/>
              </w:rPr>
              <w:t>Agency Supplier Diversity Leader(s)</w:t>
            </w:r>
            <w:r w:rsidR="00F723A5">
              <w:rPr>
                <w:rFonts w:cstheme="minorHAnsi"/>
                <w:color w:val="000000"/>
              </w:rPr>
              <w:t xml:space="preserve"> and</w:t>
            </w:r>
          </w:p>
          <w:p w14:paraId="4A523FAA" w14:textId="7FCD7072" w:rsidR="006D0CB1" w:rsidRPr="000A37E8" w:rsidRDefault="006D0CB1" w:rsidP="00540A03">
            <w:pPr>
              <w:spacing w:line="259" w:lineRule="auto"/>
              <w:rPr>
                <w:rFonts w:cstheme="minorHAnsi"/>
                <w:b/>
              </w:rPr>
            </w:pPr>
            <w:r>
              <w:rPr>
                <w:rFonts w:cstheme="minorHAnsi"/>
                <w:color w:val="000000"/>
              </w:rPr>
              <w:t>Procurement Staff</w:t>
            </w:r>
          </w:p>
        </w:tc>
        <w:tc>
          <w:tcPr>
            <w:tcW w:w="7290" w:type="dxa"/>
          </w:tcPr>
          <w:p w14:paraId="50113665" w14:textId="77777777" w:rsidR="00957973" w:rsidRDefault="006D0CB1" w:rsidP="00037276">
            <w:pPr>
              <w:pStyle w:val="ListParagraph"/>
              <w:numPr>
                <w:ilvl w:val="0"/>
                <w:numId w:val="6"/>
              </w:numPr>
              <w:rPr>
                <w:shd w:val="clear" w:color="auto" w:fill="FFFFFF"/>
              </w:rPr>
            </w:pPr>
            <w:r>
              <w:rPr>
                <w:shd w:val="clear" w:color="auto" w:fill="FFFFFF"/>
              </w:rPr>
              <w:t>Estimates total cost o</w:t>
            </w:r>
            <w:r w:rsidR="00E25095">
              <w:rPr>
                <w:shd w:val="clear" w:color="auto" w:fill="FFFFFF"/>
              </w:rPr>
              <w:t>f contracts identified through a</w:t>
            </w:r>
            <w:r>
              <w:rPr>
                <w:shd w:val="clear" w:color="auto" w:fill="FFFFFF"/>
              </w:rPr>
              <w:t xml:space="preserve">gency </w:t>
            </w:r>
            <w:r w:rsidR="000622EF">
              <w:rPr>
                <w:shd w:val="clear" w:color="auto" w:fill="FFFFFF"/>
              </w:rPr>
              <w:t>f</w:t>
            </w:r>
            <w:r w:rsidR="00957973">
              <w:rPr>
                <w:shd w:val="clear" w:color="auto" w:fill="FFFFFF"/>
              </w:rPr>
              <w:t>orecasting.</w:t>
            </w:r>
          </w:p>
          <w:p w14:paraId="4CAEBF5B" w14:textId="1795274B" w:rsidR="006D0CB1" w:rsidRDefault="006D0CB1" w:rsidP="00037276">
            <w:pPr>
              <w:pStyle w:val="ListParagraph"/>
              <w:numPr>
                <w:ilvl w:val="0"/>
                <w:numId w:val="6"/>
              </w:numPr>
              <w:rPr>
                <w:shd w:val="clear" w:color="auto" w:fill="FFFFFF"/>
              </w:rPr>
            </w:pPr>
            <w:r>
              <w:rPr>
                <w:shd w:val="clear" w:color="auto" w:fill="FFFFFF"/>
              </w:rPr>
              <w:t xml:space="preserve">Creates a list of </w:t>
            </w:r>
            <w:r w:rsidR="00E25095">
              <w:rPr>
                <w:shd w:val="clear" w:color="auto" w:fill="FFFFFF"/>
              </w:rPr>
              <w:t xml:space="preserve">agency </w:t>
            </w:r>
            <w:r>
              <w:rPr>
                <w:shd w:val="clear" w:color="auto" w:fill="FFFFFF"/>
              </w:rPr>
              <w:t>procurements with a total cost less than $150,000.</w:t>
            </w:r>
          </w:p>
          <w:p w14:paraId="114DD8D0" w14:textId="0F148895" w:rsidR="006D0CB1" w:rsidRDefault="006D0CB1" w:rsidP="00933D82">
            <w:pPr>
              <w:pStyle w:val="ListParagraph"/>
              <w:numPr>
                <w:ilvl w:val="0"/>
                <w:numId w:val="6"/>
              </w:numPr>
            </w:pPr>
            <w:r>
              <w:rPr>
                <w:shd w:val="clear" w:color="auto" w:fill="FFFFFF"/>
              </w:rPr>
              <w:t xml:space="preserve">Determines a strategy for ensuring all </w:t>
            </w:r>
            <w:r w:rsidR="00E25095">
              <w:rPr>
                <w:shd w:val="clear" w:color="auto" w:fill="FFFFFF"/>
              </w:rPr>
              <w:t xml:space="preserve">agency </w:t>
            </w:r>
            <w:r>
              <w:rPr>
                <w:shd w:val="clear" w:color="auto" w:fill="FFFFFF"/>
              </w:rPr>
              <w:t>contracts under $150,000 will be awarded to small</w:t>
            </w:r>
            <w:r w:rsidR="00606B84">
              <w:rPr>
                <w:shd w:val="clear" w:color="auto" w:fill="FFFFFF"/>
              </w:rPr>
              <w:t xml:space="preserve">, </w:t>
            </w:r>
            <w:r>
              <w:rPr>
                <w:shd w:val="clear" w:color="auto" w:fill="FFFFFF"/>
              </w:rPr>
              <w:t xml:space="preserve">and/or veteran-owned businesses </w:t>
            </w:r>
            <w:r w:rsidRPr="003B3FA4">
              <w:rPr>
                <w:shd w:val="clear" w:color="auto" w:fill="FFFFFF"/>
              </w:rPr>
              <w:t xml:space="preserve">whenever the </w:t>
            </w:r>
            <w:r w:rsidR="00E25095">
              <w:rPr>
                <w:shd w:val="clear" w:color="auto" w:fill="FFFFFF"/>
              </w:rPr>
              <w:t>a</w:t>
            </w:r>
            <w:r w:rsidRPr="003B3FA4">
              <w:rPr>
                <w:shd w:val="clear" w:color="auto" w:fill="FFFFFF"/>
              </w:rPr>
              <w:t>gency has determined that a small</w:t>
            </w:r>
            <w:r w:rsidR="00606B84">
              <w:rPr>
                <w:shd w:val="clear" w:color="auto" w:fill="FFFFFF"/>
              </w:rPr>
              <w:t xml:space="preserve">, </w:t>
            </w:r>
            <w:r w:rsidRPr="003B3FA4">
              <w:rPr>
                <w:shd w:val="clear" w:color="auto" w:fill="FFFFFF"/>
              </w:rPr>
              <w:t xml:space="preserve">or veteran-owned business is </w:t>
            </w:r>
            <w:r w:rsidR="00593088">
              <w:rPr>
                <w:shd w:val="clear" w:color="auto" w:fill="FFFFFF"/>
              </w:rPr>
              <w:t>a</w:t>
            </w:r>
            <w:r>
              <w:rPr>
                <w:shd w:val="clear" w:color="auto" w:fill="FFFFFF"/>
              </w:rPr>
              <w:t xml:space="preserve"> </w:t>
            </w:r>
            <w:r w:rsidRPr="003B3FA4">
              <w:rPr>
                <w:shd w:val="clear" w:color="auto" w:fill="FFFFFF"/>
              </w:rPr>
              <w:t>responsive and responsible bidder for the procurement</w:t>
            </w:r>
            <w:r>
              <w:rPr>
                <w:shd w:val="clear" w:color="auto" w:fill="FFFFFF"/>
              </w:rPr>
              <w:t>.</w:t>
            </w:r>
            <w:r w:rsidR="000622EF">
              <w:rPr>
                <w:shd w:val="clear" w:color="auto" w:fill="FFFFFF"/>
              </w:rPr>
              <w:t xml:space="preserve"> </w:t>
            </w:r>
            <w:r w:rsidRPr="00F12784">
              <w:t>If a bidder is a small</w:t>
            </w:r>
            <w:r w:rsidR="00606B84">
              <w:t xml:space="preserve">, </w:t>
            </w:r>
            <w:r w:rsidRPr="00F12784">
              <w:t>or veteran-owned business, it may receive the award.</w:t>
            </w:r>
          </w:p>
          <w:p w14:paraId="24183105" w14:textId="0515F4D3" w:rsidR="00414066" w:rsidRPr="00F12784" w:rsidRDefault="00606B84" w:rsidP="003D1718">
            <w:pPr>
              <w:pStyle w:val="ListParagraph"/>
              <w:numPr>
                <w:ilvl w:val="0"/>
                <w:numId w:val="12"/>
              </w:numPr>
              <w:ind w:left="790"/>
              <w:rPr>
                <w:rFonts w:cstheme="minorHAnsi"/>
              </w:rPr>
            </w:pPr>
            <w:r>
              <w:rPr>
                <w:rFonts w:cstheme="minorHAnsi"/>
              </w:rPr>
              <w:t>Only Washington s</w:t>
            </w:r>
            <w:r w:rsidR="00414066">
              <w:rPr>
                <w:rFonts w:cstheme="minorHAnsi"/>
              </w:rPr>
              <w:t xml:space="preserve">mall businesses who meet the size standard can be awarded under this strategy. </w:t>
            </w:r>
          </w:p>
          <w:p w14:paraId="354719F1" w14:textId="4EB4B9D2" w:rsidR="006D0CB1" w:rsidRPr="00F12784" w:rsidRDefault="006D0CB1" w:rsidP="003D1718">
            <w:pPr>
              <w:pStyle w:val="ListParagraph"/>
              <w:numPr>
                <w:ilvl w:val="0"/>
                <w:numId w:val="12"/>
              </w:numPr>
              <w:ind w:left="790"/>
              <w:rPr>
                <w:rFonts w:cstheme="minorHAnsi"/>
              </w:rPr>
            </w:pPr>
            <w:r w:rsidRPr="00A24DE9">
              <w:rPr>
                <w:rFonts w:cstheme="minorHAnsi"/>
              </w:rPr>
              <w:t xml:space="preserve">This </w:t>
            </w:r>
            <w:r w:rsidR="000622EF">
              <w:rPr>
                <w:rFonts w:cstheme="minorHAnsi"/>
              </w:rPr>
              <w:t xml:space="preserve">procedure </w:t>
            </w:r>
            <w:r w:rsidRPr="00A24DE9">
              <w:rPr>
                <w:rFonts w:cstheme="minorHAnsi"/>
              </w:rPr>
              <w:t xml:space="preserve">does not apply to work orders or sets of contracts that are meant to add on to </w:t>
            </w:r>
            <w:r w:rsidR="000622EF">
              <w:rPr>
                <w:rFonts w:cstheme="minorHAnsi"/>
              </w:rPr>
              <w:t xml:space="preserve">an </w:t>
            </w:r>
            <w:r w:rsidRPr="00A24DE9">
              <w:rPr>
                <w:rFonts w:cstheme="minorHAnsi"/>
              </w:rPr>
              <w:t xml:space="preserve">existing contract. </w:t>
            </w:r>
          </w:p>
        </w:tc>
      </w:tr>
      <w:tr w:rsidR="006D0CB1" w:rsidRPr="009332BE" w14:paraId="3063FDFA" w14:textId="77777777" w:rsidTr="004463F1">
        <w:tc>
          <w:tcPr>
            <w:tcW w:w="2065" w:type="dxa"/>
          </w:tcPr>
          <w:p w14:paraId="38503B97" w14:textId="77777777" w:rsidR="006D0CB1" w:rsidRDefault="006D0CB1" w:rsidP="004463F1">
            <w:pPr>
              <w:spacing w:after="60"/>
              <w:rPr>
                <w:rFonts w:cstheme="minorHAnsi"/>
                <w:color w:val="000000"/>
              </w:rPr>
            </w:pPr>
            <w:r>
              <w:rPr>
                <w:rFonts w:cstheme="minorHAnsi"/>
                <w:color w:val="000000"/>
              </w:rPr>
              <w:t>Procurement Staff</w:t>
            </w:r>
          </w:p>
        </w:tc>
        <w:tc>
          <w:tcPr>
            <w:tcW w:w="7290" w:type="dxa"/>
          </w:tcPr>
          <w:p w14:paraId="1E37CD52" w14:textId="2FF71DC0" w:rsidR="006D0CB1" w:rsidRDefault="006D0CB1" w:rsidP="006D0CB1">
            <w:pPr>
              <w:pStyle w:val="ListParagraph"/>
              <w:numPr>
                <w:ilvl w:val="0"/>
                <w:numId w:val="6"/>
              </w:numPr>
              <w:rPr>
                <w:shd w:val="clear" w:color="auto" w:fill="FFFFFF"/>
              </w:rPr>
            </w:pPr>
            <w:r>
              <w:rPr>
                <w:shd w:val="clear" w:color="auto" w:fill="FFFFFF"/>
              </w:rPr>
              <w:t xml:space="preserve">Implements strategy created in </w:t>
            </w:r>
            <w:r w:rsidR="00673A6E">
              <w:rPr>
                <w:shd w:val="clear" w:color="auto" w:fill="FFFFFF"/>
              </w:rPr>
              <w:t>action item #</w:t>
            </w:r>
            <w:r w:rsidR="000622EF">
              <w:rPr>
                <w:shd w:val="clear" w:color="auto" w:fill="FFFFFF"/>
              </w:rPr>
              <w:t>2</w:t>
            </w:r>
            <w:r>
              <w:rPr>
                <w:shd w:val="clear" w:color="auto" w:fill="FFFFFF"/>
              </w:rPr>
              <w:t xml:space="preserve"> above</w:t>
            </w:r>
            <w:r w:rsidR="000622EF">
              <w:rPr>
                <w:shd w:val="clear" w:color="auto" w:fill="FFFFFF"/>
              </w:rPr>
              <w:t>.</w:t>
            </w:r>
          </w:p>
          <w:p w14:paraId="790ADA42" w14:textId="27333B6C" w:rsidR="0090467F" w:rsidRPr="00F12784" w:rsidRDefault="0090467F" w:rsidP="00037276">
            <w:pPr>
              <w:pStyle w:val="ListParagraph"/>
              <w:numPr>
                <w:ilvl w:val="0"/>
                <w:numId w:val="6"/>
              </w:numPr>
              <w:rPr>
                <w:shd w:val="clear" w:color="auto" w:fill="FFFFFF"/>
              </w:rPr>
            </w:pPr>
            <w:r>
              <w:rPr>
                <w:shd w:val="clear" w:color="auto" w:fill="FFFFFF"/>
              </w:rPr>
              <w:t xml:space="preserve">Documents compliance with this section of the </w:t>
            </w:r>
            <w:r w:rsidR="000622EF">
              <w:rPr>
                <w:shd w:val="clear" w:color="auto" w:fill="FFFFFF"/>
              </w:rPr>
              <w:t xml:space="preserve">procedure </w:t>
            </w:r>
            <w:r>
              <w:rPr>
                <w:shd w:val="clear" w:color="auto" w:fill="FFFFFF"/>
              </w:rPr>
              <w:t xml:space="preserve">and includes the documentation in </w:t>
            </w:r>
            <w:r w:rsidR="000622EF">
              <w:rPr>
                <w:shd w:val="clear" w:color="auto" w:fill="FFFFFF"/>
              </w:rPr>
              <w:t xml:space="preserve">all awarded </w:t>
            </w:r>
            <w:r>
              <w:rPr>
                <w:shd w:val="clear" w:color="auto" w:fill="FFFFFF"/>
              </w:rPr>
              <w:t>contract</w:t>
            </w:r>
            <w:r w:rsidR="000622EF">
              <w:rPr>
                <w:shd w:val="clear" w:color="auto" w:fill="FFFFFF"/>
              </w:rPr>
              <w:t>s’</w:t>
            </w:r>
            <w:r>
              <w:rPr>
                <w:shd w:val="clear" w:color="auto" w:fill="FFFFFF"/>
              </w:rPr>
              <w:t xml:space="preserve"> file</w:t>
            </w:r>
            <w:r w:rsidR="000622EF">
              <w:rPr>
                <w:shd w:val="clear" w:color="auto" w:fill="FFFFFF"/>
              </w:rPr>
              <w:t>s</w:t>
            </w:r>
            <w:r>
              <w:rPr>
                <w:shd w:val="clear" w:color="auto" w:fill="FFFFFF"/>
              </w:rPr>
              <w:t>.</w:t>
            </w:r>
          </w:p>
        </w:tc>
      </w:tr>
      <w:tr w:rsidR="00F723A5" w:rsidRPr="009332BE" w14:paraId="1EB11A6C" w14:textId="77777777" w:rsidTr="004463F1">
        <w:tc>
          <w:tcPr>
            <w:tcW w:w="2065" w:type="dxa"/>
          </w:tcPr>
          <w:p w14:paraId="33825614" w14:textId="373F9CAE" w:rsidR="00F723A5" w:rsidRDefault="00F723A5" w:rsidP="004463F1">
            <w:pPr>
              <w:spacing w:after="60"/>
              <w:rPr>
                <w:rFonts w:cstheme="minorHAnsi"/>
                <w:color w:val="000000"/>
              </w:rPr>
            </w:pPr>
            <w:r>
              <w:rPr>
                <w:rFonts w:cstheme="minorHAnsi"/>
                <w:color w:val="000000"/>
              </w:rPr>
              <w:t>Agency Supplier Diversity Leader(s)</w:t>
            </w:r>
          </w:p>
        </w:tc>
        <w:tc>
          <w:tcPr>
            <w:tcW w:w="7290" w:type="dxa"/>
          </w:tcPr>
          <w:p w14:paraId="2A2D15FB" w14:textId="6FEAA281" w:rsidR="00F723A5" w:rsidRDefault="00F723A5" w:rsidP="009741AD">
            <w:pPr>
              <w:pStyle w:val="ListParagraph"/>
              <w:numPr>
                <w:ilvl w:val="0"/>
                <w:numId w:val="6"/>
              </w:numPr>
              <w:rPr>
                <w:shd w:val="clear" w:color="auto" w:fill="FFFFFF"/>
              </w:rPr>
            </w:pPr>
            <w:r>
              <w:rPr>
                <w:shd w:val="clear" w:color="auto" w:fill="FFFFFF"/>
              </w:rPr>
              <w:t>Provide</w:t>
            </w:r>
            <w:r w:rsidR="00D33792">
              <w:rPr>
                <w:shd w:val="clear" w:color="auto" w:fill="FFFFFF"/>
              </w:rPr>
              <w:t>s</w:t>
            </w:r>
            <w:r>
              <w:rPr>
                <w:shd w:val="clear" w:color="auto" w:fill="FFFFFF"/>
              </w:rPr>
              <w:t xml:space="preserve"> report of </w:t>
            </w:r>
            <w:r w:rsidR="009741AD">
              <w:rPr>
                <w:shd w:val="clear" w:color="auto" w:fill="FFFFFF"/>
              </w:rPr>
              <w:t>all purchases made under this procedure to</w:t>
            </w:r>
            <w:r>
              <w:rPr>
                <w:shd w:val="clear" w:color="auto" w:fill="FFFFFF"/>
              </w:rPr>
              <w:t xml:space="preserve"> Agency Leadership Team.</w:t>
            </w:r>
          </w:p>
        </w:tc>
      </w:tr>
    </w:tbl>
    <w:p w14:paraId="6D0367CD" w14:textId="42AF5C69" w:rsidR="00D66EA7" w:rsidRDefault="00D66EA7" w:rsidP="007E1995">
      <w:pPr>
        <w:spacing w:line="240" w:lineRule="auto"/>
        <w:ind w:left="180"/>
        <w:contextualSpacing/>
        <w:rPr>
          <w:b/>
        </w:rPr>
      </w:pPr>
    </w:p>
    <w:p w14:paraId="768A6B19" w14:textId="214620CB" w:rsidR="003A27A0" w:rsidRDefault="003A27A0" w:rsidP="003A27A0">
      <w:pPr>
        <w:spacing w:line="240" w:lineRule="auto"/>
        <w:ind w:left="180"/>
        <w:contextualSpacing/>
        <w:rPr>
          <w:b/>
          <w:sz w:val="28"/>
        </w:rPr>
      </w:pPr>
      <w:r>
        <w:rPr>
          <w:b/>
          <w:sz w:val="28"/>
        </w:rPr>
        <w:t>C1. (</w:t>
      </w:r>
      <w:commentRangeStart w:id="2"/>
      <w:r>
        <w:rPr>
          <w:b/>
          <w:sz w:val="28"/>
        </w:rPr>
        <w:t xml:space="preserve">OPTION </w:t>
      </w:r>
      <w:r w:rsidR="008D446E">
        <w:rPr>
          <w:b/>
          <w:sz w:val="28"/>
        </w:rPr>
        <w:t>B</w:t>
      </w:r>
      <w:commentRangeEnd w:id="2"/>
      <w:r w:rsidR="008D446E">
        <w:rPr>
          <w:rStyle w:val="CommentReference"/>
          <w:rFonts w:ascii="Calibri" w:eastAsia="Calibri" w:hAnsi="Calibri" w:cs="Calibri"/>
          <w:lang w:bidi="en-US"/>
        </w:rPr>
        <w:commentReference w:id="2"/>
      </w:r>
      <w:r w:rsidR="008D446E">
        <w:rPr>
          <w:b/>
          <w:sz w:val="28"/>
        </w:rPr>
        <w:t>)</w:t>
      </w:r>
      <w:r>
        <w:rPr>
          <w:b/>
          <w:sz w:val="28"/>
        </w:rPr>
        <w:t xml:space="preserve">:  25% OF </w:t>
      </w:r>
      <w:r w:rsidR="006B1A08">
        <w:rPr>
          <w:b/>
          <w:sz w:val="28"/>
        </w:rPr>
        <w:t xml:space="preserve">ALL CONTRACT </w:t>
      </w:r>
      <w:r>
        <w:rPr>
          <w:b/>
          <w:sz w:val="28"/>
        </w:rPr>
        <w:t>AWARDS TO SMALL</w:t>
      </w:r>
      <w:r w:rsidR="006B1A08">
        <w:rPr>
          <w:b/>
          <w:sz w:val="28"/>
        </w:rPr>
        <w:t xml:space="preserve"> </w:t>
      </w:r>
      <w:r w:rsidR="006B1A08" w:rsidRPr="006B1A08">
        <w:rPr>
          <w:b/>
          <w:sz w:val="28"/>
        </w:rPr>
        <w:t>(that meets the size or gross revenue as defined in RCW 39.26.010(22</w:t>
      </w:r>
      <w:proofErr w:type="gramStart"/>
      <w:r w:rsidR="006B1A08" w:rsidRPr="006B1A08">
        <w:rPr>
          <w:b/>
          <w:sz w:val="28"/>
        </w:rPr>
        <w:t>)(</w:t>
      </w:r>
      <w:proofErr w:type="gramEnd"/>
      <w:r w:rsidR="006B1A08" w:rsidRPr="006B1A08">
        <w:rPr>
          <w:b/>
          <w:sz w:val="28"/>
        </w:rPr>
        <w:t>a)(</w:t>
      </w:r>
      <w:proofErr w:type="spellStart"/>
      <w:r w:rsidR="006B1A08" w:rsidRPr="006B1A08">
        <w:rPr>
          <w:b/>
          <w:sz w:val="28"/>
        </w:rPr>
        <w:t>i</w:t>
      </w:r>
      <w:proofErr w:type="spellEnd"/>
      <w:r w:rsidR="006B1A08" w:rsidRPr="006B1A08">
        <w:rPr>
          <w:b/>
          <w:sz w:val="28"/>
        </w:rPr>
        <w:t>)(ii)</w:t>
      </w:r>
      <w:r w:rsidR="00382629">
        <w:rPr>
          <w:b/>
          <w:sz w:val="28"/>
        </w:rPr>
        <w:t>)</w:t>
      </w:r>
      <w:r>
        <w:rPr>
          <w:b/>
          <w:sz w:val="28"/>
        </w:rPr>
        <w:t>, AND/OR VETERAN-OWNED BUSINESSES - REQUIRED</w:t>
      </w:r>
    </w:p>
    <w:p w14:paraId="373B8496" w14:textId="77777777" w:rsidR="003A27A0" w:rsidRDefault="003A27A0" w:rsidP="003A27A0">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015A348E" w14:textId="77777777" w:rsidR="003A27A0" w:rsidRPr="007E1995" w:rsidRDefault="003A27A0" w:rsidP="003A27A0">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25% of Contract awards to Small And/Or Veteran Owned Businesses"/>
        <w:tblDescription w:val="A list of actions and what group will take them."/>
      </w:tblPr>
      <w:tblGrid>
        <w:gridCol w:w="2065"/>
        <w:gridCol w:w="7290"/>
      </w:tblGrid>
      <w:tr w:rsidR="003A27A0" w:rsidRPr="009332BE" w14:paraId="18CF6359" w14:textId="77777777" w:rsidTr="000E314A">
        <w:trPr>
          <w:tblHeader/>
        </w:trPr>
        <w:tc>
          <w:tcPr>
            <w:tcW w:w="2065" w:type="dxa"/>
          </w:tcPr>
          <w:p w14:paraId="7C9ED8B0" w14:textId="77777777" w:rsidR="003A27A0" w:rsidRPr="00A24DE9" w:rsidRDefault="003A27A0" w:rsidP="00755F48">
            <w:pPr>
              <w:spacing w:after="60"/>
              <w:rPr>
                <w:rFonts w:cstheme="minorHAnsi"/>
                <w:b/>
              </w:rPr>
            </w:pPr>
            <w:r w:rsidRPr="00A24DE9">
              <w:rPr>
                <w:rFonts w:eastAsiaTheme="majorEastAsia" w:cstheme="minorHAnsi"/>
                <w:b/>
                <w:i/>
                <w:u w:val="single"/>
              </w:rPr>
              <w:lastRenderedPageBreak/>
              <w:t>Action By:</w:t>
            </w:r>
          </w:p>
        </w:tc>
        <w:tc>
          <w:tcPr>
            <w:tcW w:w="7290" w:type="dxa"/>
          </w:tcPr>
          <w:p w14:paraId="74EBE57A" w14:textId="77777777" w:rsidR="003A27A0" w:rsidRPr="00A24DE9" w:rsidRDefault="003A27A0" w:rsidP="00755F48">
            <w:pPr>
              <w:rPr>
                <w:rFonts w:eastAsia="Times New Roman" w:cstheme="minorHAnsi"/>
                <w:b/>
                <w:sz w:val="24"/>
                <w:szCs w:val="24"/>
                <w:lang w:bidi="en-US"/>
              </w:rPr>
            </w:pPr>
            <w:r w:rsidRPr="00A24DE9">
              <w:rPr>
                <w:rFonts w:eastAsiaTheme="majorEastAsia" w:cstheme="minorHAnsi"/>
                <w:b/>
                <w:i/>
                <w:u w:val="single"/>
              </w:rPr>
              <w:t>Action:</w:t>
            </w:r>
          </w:p>
        </w:tc>
      </w:tr>
      <w:tr w:rsidR="003A27A0" w:rsidRPr="009332BE" w14:paraId="304B3A77" w14:textId="77777777" w:rsidTr="00755F48">
        <w:tc>
          <w:tcPr>
            <w:tcW w:w="2065" w:type="dxa"/>
          </w:tcPr>
          <w:p w14:paraId="672301B4" w14:textId="77777777" w:rsidR="003A27A0" w:rsidRDefault="003A27A0" w:rsidP="00755F48">
            <w:pPr>
              <w:spacing w:line="259" w:lineRule="auto"/>
              <w:rPr>
                <w:rFonts w:cstheme="minorHAnsi"/>
                <w:color w:val="000000"/>
              </w:rPr>
            </w:pPr>
            <w:r>
              <w:rPr>
                <w:rFonts w:cstheme="minorHAnsi"/>
                <w:color w:val="000000"/>
              </w:rPr>
              <w:t>Agency Supplier Diversity Leader(s) and</w:t>
            </w:r>
          </w:p>
          <w:p w14:paraId="45055552" w14:textId="77777777" w:rsidR="003A27A0" w:rsidRPr="000A37E8" w:rsidRDefault="003A27A0" w:rsidP="00755F48">
            <w:pPr>
              <w:spacing w:line="259" w:lineRule="auto"/>
              <w:rPr>
                <w:rFonts w:cstheme="minorHAnsi"/>
                <w:b/>
              </w:rPr>
            </w:pPr>
            <w:r>
              <w:rPr>
                <w:rFonts w:cstheme="minorHAnsi"/>
                <w:color w:val="000000"/>
              </w:rPr>
              <w:t>Procurement Staff</w:t>
            </w:r>
          </w:p>
        </w:tc>
        <w:tc>
          <w:tcPr>
            <w:tcW w:w="7290" w:type="dxa"/>
          </w:tcPr>
          <w:p w14:paraId="78A6F916" w14:textId="77777777" w:rsidR="003A27A0" w:rsidRDefault="003A27A0" w:rsidP="003A27A0">
            <w:pPr>
              <w:pStyle w:val="ListParagraph"/>
              <w:numPr>
                <w:ilvl w:val="0"/>
                <w:numId w:val="36"/>
              </w:numPr>
              <w:rPr>
                <w:shd w:val="clear" w:color="auto" w:fill="FFFFFF"/>
              </w:rPr>
            </w:pPr>
            <w:r>
              <w:rPr>
                <w:shd w:val="clear" w:color="auto" w:fill="FFFFFF"/>
              </w:rPr>
              <w:t>Estimates total cost of contracts identified through agency forecasting.</w:t>
            </w:r>
          </w:p>
          <w:p w14:paraId="5FDA7CF5" w14:textId="77777777" w:rsidR="003A27A0" w:rsidRDefault="003A27A0" w:rsidP="003A27A0">
            <w:pPr>
              <w:pStyle w:val="ListParagraph"/>
              <w:numPr>
                <w:ilvl w:val="0"/>
                <w:numId w:val="36"/>
              </w:numPr>
              <w:rPr>
                <w:shd w:val="clear" w:color="auto" w:fill="FFFFFF"/>
              </w:rPr>
            </w:pPr>
            <w:r>
              <w:rPr>
                <w:shd w:val="clear" w:color="auto" w:fill="FFFFFF"/>
              </w:rPr>
              <w:t>Creates a list of agency procurements with a total cost less than $150,000.</w:t>
            </w:r>
          </w:p>
          <w:p w14:paraId="22255920" w14:textId="7F76B532" w:rsidR="003A27A0" w:rsidRPr="003A27A0" w:rsidRDefault="003A27A0" w:rsidP="003A27A0">
            <w:pPr>
              <w:pStyle w:val="ListParagraph"/>
              <w:numPr>
                <w:ilvl w:val="0"/>
                <w:numId w:val="36"/>
              </w:numPr>
              <w:rPr>
                <w:shd w:val="clear" w:color="auto" w:fill="FFFFFF"/>
              </w:rPr>
            </w:pPr>
            <w:r w:rsidRPr="003A27A0">
              <w:rPr>
                <w:shd w:val="clear" w:color="auto" w:fill="FFFFFF"/>
              </w:rPr>
              <w:t xml:space="preserve">Determines a strategy for ensuring 25% of all agency contracts will be awarded to small, and/or veteran-owned businesses whenever the agency has determined that a small, or veteran-owned business is a responsive and responsible bidder for the procurement. </w:t>
            </w:r>
            <w:r w:rsidRPr="00F12784">
              <w:t>If a bidder is a small</w:t>
            </w:r>
            <w:r>
              <w:t xml:space="preserve">, </w:t>
            </w:r>
            <w:r w:rsidRPr="00F12784">
              <w:t>or veteran-owned business, it may receive the award.</w:t>
            </w:r>
          </w:p>
          <w:p w14:paraId="0DD8DB86" w14:textId="072324EF" w:rsidR="003A27A0" w:rsidRPr="00F12784" w:rsidRDefault="003A27A0" w:rsidP="00755F48">
            <w:pPr>
              <w:pStyle w:val="ListParagraph"/>
              <w:numPr>
                <w:ilvl w:val="0"/>
                <w:numId w:val="12"/>
              </w:numPr>
              <w:ind w:left="790"/>
              <w:rPr>
                <w:rFonts w:cstheme="minorHAnsi"/>
              </w:rPr>
            </w:pPr>
            <w:r>
              <w:rPr>
                <w:rFonts w:cstheme="minorHAnsi"/>
              </w:rPr>
              <w:t xml:space="preserve">Only Washington small businesses who meet the size </w:t>
            </w:r>
            <w:r w:rsidR="00382629">
              <w:rPr>
                <w:rFonts w:cstheme="minorHAnsi"/>
              </w:rPr>
              <w:t xml:space="preserve">or gross revenue </w:t>
            </w:r>
            <w:r>
              <w:rPr>
                <w:rFonts w:cstheme="minorHAnsi"/>
              </w:rPr>
              <w:t xml:space="preserve">standard </w:t>
            </w:r>
            <w:r w:rsidR="00382629">
              <w:rPr>
                <w:rFonts w:cstheme="minorHAnsi"/>
              </w:rPr>
              <w:t>(as defined in RCW 39.26.010(22</w:t>
            </w:r>
            <w:proofErr w:type="gramStart"/>
            <w:r w:rsidR="00382629">
              <w:rPr>
                <w:rFonts w:cstheme="minorHAnsi"/>
              </w:rPr>
              <w:t>)(</w:t>
            </w:r>
            <w:proofErr w:type="gramEnd"/>
            <w:r w:rsidR="00382629">
              <w:rPr>
                <w:rFonts w:cstheme="minorHAnsi"/>
              </w:rPr>
              <w:t>a)(</w:t>
            </w:r>
            <w:proofErr w:type="spellStart"/>
            <w:r w:rsidR="00382629">
              <w:rPr>
                <w:rFonts w:cstheme="minorHAnsi"/>
              </w:rPr>
              <w:t>i</w:t>
            </w:r>
            <w:proofErr w:type="spellEnd"/>
            <w:r w:rsidR="00382629">
              <w:rPr>
                <w:rFonts w:cstheme="minorHAnsi"/>
              </w:rPr>
              <w:t xml:space="preserve">)(ii) </w:t>
            </w:r>
            <w:r>
              <w:rPr>
                <w:rFonts w:cstheme="minorHAnsi"/>
              </w:rPr>
              <w:t xml:space="preserve">can be awarded under this strategy. </w:t>
            </w:r>
          </w:p>
          <w:p w14:paraId="536A4E50" w14:textId="77777777" w:rsidR="003A27A0" w:rsidRPr="00F12784" w:rsidRDefault="003A27A0" w:rsidP="00755F48">
            <w:pPr>
              <w:pStyle w:val="ListParagraph"/>
              <w:numPr>
                <w:ilvl w:val="0"/>
                <w:numId w:val="12"/>
              </w:numPr>
              <w:ind w:left="790"/>
              <w:rPr>
                <w:rFonts w:cstheme="minorHAnsi"/>
              </w:rPr>
            </w:pPr>
            <w:r w:rsidRPr="00A24DE9">
              <w:rPr>
                <w:rFonts w:cstheme="minorHAnsi"/>
              </w:rPr>
              <w:t xml:space="preserve">This </w:t>
            </w:r>
            <w:r>
              <w:rPr>
                <w:rFonts w:cstheme="minorHAnsi"/>
              </w:rPr>
              <w:t xml:space="preserve">procedure </w:t>
            </w:r>
            <w:r w:rsidRPr="00A24DE9">
              <w:rPr>
                <w:rFonts w:cstheme="minorHAnsi"/>
              </w:rPr>
              <w:t xml:space="preserve">does not apply to work orders or sets of contracts that are meant to add on to </w:t>
            </w:r>
            <w:r>
              <w:rPr>
                <w:rFonts w:cstheme="minorHAnsi"/>
              </w:rPr>
              <w:t xml:space="preserve">an </w:t>
            </w:r>
            <w:r w:rsidRPr="00A24DE9">
              <w:rPr>
                <w:rFonts w:cstheme="minorHAnsi"/>
              </w:rPr>
              <w:t xml:space="preserve">existing contract. </w:t>
            </w:r>
          </w:p>
        </w:tc>
      </w:tr>
      <w:tr w:rsidR="003A27A0" w:rsidRPr="009332BE" w14:paraId="34DD2E14" w14:textId="77777777" w:rsidTr="00755F48">
        <w:tc>
          <w:tcPr>
            <w:tcW w:w="2065" w:type="dxa"/>
          </w:tcPr>
          <w:p w14:paraId="510EB42E" w14:textId="77777777" w:rsidR="003A27A0" w:rsidRDefault="003A27A0" w:rsidP="00755F48">
            <w:pPr>
              <w:spacing w:after="60"/>
              <w:rPr>
                <w:rFonts w:cstheme="minorHAnsi"/>
                <w:color w:val="000000"/>
              </w:rPr>
            </w:pPr>
            <w:r>
              <w:rPr>
                <w:rFonts w:cstheme="minorHAnsi"/>
                <w:color w:val="000000"/>
              </w:rPr>
              <w:t>Procurement Staff</w:t>
            </w:r>
          </w:p>
        </w:tc>
        <w:tc>
          <w:tcPr>
            <w:tcW w:w="7290" w:type="dxa"/>
          </w:tcPr>
          <w:p w14:paraId="3C233775" w14:textId="77777777" w:rsidR="003A27A0" w:rsidRDefault="003A27A0" w:rsidP="003A27A0">
            <w:pPr>
              <w:pStyle w:val="ListParagraph"/>
              <w:numPr>
                <w:ilvl w:val="0"/>
                <w:numId w:val="36"/>
              </w:numPr>
              <w:rPr>
                <w:shd w:val="clear" w:color="auto" w:fill="FFFFFF"/>
              </w:rPr>
            </w:pPr>
            <w:r>
              <w:rPr>
                <w:shd w:val="clear" w:color="auto" w:fill="FFFFFF"/>
              </w:rPr>
              <w:t>Implements strategy created in action item #2 above.</w:t>
            </w:r>
          </w:p>
          <w:p w14:paraId="2E1348D0" w14:textId="77777777" w:rsidR="003A27A0" w:rsidRPr="00F12784" w:rsidRDefault="003A27A0" w:rsidP="003A27A0">
            <w:pPr>
              <w:pStyle w:val="ListParagraph"/>
              <w:numPr>
                <w:ilvl w:val="0"/>
                <w:numId w:val="36"/>
              </w:numPr>
              <w:rPr>
                <w:shd w:val="clear" w:color="auto" w:fill="FFFFFF"/>
              </w:rPr>
            </w:pPr>
            <w:r>
              <w:rPr>
                <w:shd w:val="clear" w:color="auto" w:fill="FFFFFF"/>
              </w:rPr>
              <w:t>Documents compliance with this section of the procedure and includes the documentation in all awarded contracts’ files.</w:t>
            </w:r>
          </w:p>
        </w:tc>
      </w:tr>
      <w:tr w:rsidR="003A27A0" w:rsidRPr="009332BE" w14:paraId="078B6871" w14:textId="77777777" w:rsidTr="00755F48">
        <w:tc>
          <w:tcPr>
            <w:tcW w:w="2065" w:type="dxa"/>
          </w:tcPr>
          <w:p w14:paraId="243D78EE" w14:textId="77777777" w:rsidR="003A27A0" w:rsidRDefault="003A27A0" w:rsidP="00755F48">
            <w:pPr>
              <w:spacing w:after="60"/>
              <w:rPr>
                <w:rFonts w:cstheme="minorHAnsi"/>
                <w:color w:val="000000"/>
              </w:rPr>
            </w:pPr>
            <w:r>
              <w:rPr>
                <w:rFonts w:cstheme="minorHAnsi"/>
                <w:color w:val="000000"/>
              </w:rPr>
              <w:t>Agency Supplier Diversity Leader(s)</w:t>
            </w:r>
          </w:p>
        </w:tc>
        <w:tc>
          <w:tcPr>
            <w:tcW w:w="7290" w:type="dxa"/>
          </w:tcPr>
          <w:p w14:paraId="6554F6C2" w14:textId="77777777" w:rsidR="003A27A0" w:rsidRDefault="003A27A0" w:rsidP="003A27A0">
            <w:pPr>
              <w:pStyle w:val="ListParagraph"/>
              <w:numPr>
                <w:ilvl w:val="0"/>
                <w:numId w:val="36"/>
              </w:numPr>
              <w:rPr>
                <w:shd w:val="clear" w:color="auto" w:fill="FFFFFF"/>
              </w:rPr>
            </w:pPr>
            <w:r>
              <w:rPr>
                <w:shd w:val="clear" w:color="auto" w:fill="FFFFFF"/>
              </w:rPr>
              <w:t>Provides report of all purchases made under this procedure to Agency Leadership Team.</w:t>
            </w:r>
          </w:p>
        </w:tc>
      </w:tr>
    </w:tbl>
    <w:p w14:paraId="6CEC1C6A" w14:textId="77777777" w:rsidR="003A27A0" w:rsidRDefault="003A27A0" w:rsidP="004D4A26">
      <w:pPr>
        <w:spacing w:line="240" w:lineRule="auto"/>
        <w:ind w:firstLine="180"/>
        <w:contextualSpacing/>
        <w:rPr>
          <w:b/>
          <w:sz w:val="28"/>
        </w:rPr>
      </w:pPr>
    </w:p>
    <w:p w14:paraId="39B7A038" w14:textId="18F0E774" w:rsidR="004D4A26" w:rsidRDefault="00614B83" w:rsidP="004D4A26">
      <w:pPr>
        <w:spacing w:line="240" w:lineRule="auto"/>
        <w:ind w:firstLine="180"/>
        <w:contextualSpacing/>
        <w:rPr>
          <w:b/>
          <w:sz w:val="28"/>
        </w:rPr>
      </w:pPr>
      <w:r w:rsidRPr="005A6901">
        <w:rPr>
          <w:b/>
          <w:sz w:val="28"/>
        </w:rPr>
        <w:t xml:space="preserve">C2. </w:t>
      </w:r>
      <w:commentRangeStart w:id="3"/>
      <w:r w:rsidR="00187174" w:rsidRPr="005A6901">
        <w:rPr>
          <w:b/>
          <w:sz w:val="28"/>
        </w:rPr>
        <w:t>P</w:t>
      </w:r>
      <w:r w:rsidR="004D4A26" w:rsidRPr="005A6901">
        <w:rPr>
          <w:b/>
          <w:sz w:val="28"/>
        </w:rPr>
        <w:t>RE</w:t>
      </w:r>
      <w:r w:rsidR="00E63B8B" w:rsidRPr="005A6901">
        <w:rPr>
          <w:b/>
          <w:sz w:val="28"/>
        </w:rPr>
        <w:t>-</w:t>
      </w:r>
      <w:r w:rsidR="004D4A26" w:rsidRPr="005A6901">
        <w:rPr>
          <w:b/>
          <w:sz w:val="28"/>
        </w:rPr>
        <w:t>BID CONFERENCES</w:t>
      </w:r>
      <w:r w:rsidR="004F6940" w:rsidRPr="005A6901">
        <w:rPr>
          <w:b/>
          <w:sz w:val="28"/>
        </w:rPr>
        <w:t xml:space="preserve"> - REQUIRED</w:t>
      </w:r>
      <w:commentRangeEnd w:id="3"/>
      <w:r w:rsidR="003A27A0">
        <w:rPr>
          <w:rStyle w:val="CommentReference"/>
          <w:rFonts w:ascii="Calibri" w:eastAsia="Calibri" w:hAnsi="Calibri" w:cs="Calibri"/>
          <w:lang w:bidi="en-US"/>
        </w:rPr>
        <w:commentReference w:id="3"/>
      </w:r>
    </w:p>
    <w:p w14:paraId="3007BD6B" w14:textId="77777777" w:rsidR="00CC6E10" w:rsidRDefault="00CC6E10" w:rsidP="00CC6E10">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675B90DB" w14:textId="77777777" w:rsidR="004D4A26" w:rsidRPr="007E1995" w:rsidRDefault="004D4A26" w:rsidP="004D4A26">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Pre-Bid Conferences"/>
        <w:tblDescription w:val="A list of actions and what group will take them."/>
      </w:tblPr>
      <w:tblGrid>
        <w:gridCol w:w="2065"/>
        <w:gridCol w:w="7290"/>
      </w:tblGrid>
      <w:tr w:rsidR="004D4A26" w:rsidRPr="002330A0" w14:paraId="2B475774" w14:textId="77777777" w:rsidTr="000E314A">
        <w:trPr>
          <w:tblHeader/>
        </w:trPr>
        <w:tc>
          <w:tcPr>
            <w:tcW w:w="2065" w:type="dxa"/>
          </w:tcPr>
          <w:p w14:paraId="11988EDD" w14:textId="77777777" w:rsidR="004D4A26" w:rsidRPr="00CD088E" w:rsidRDefault="004D4A26" w:rsidP="001B1A55">
            <w:pPr>
              <w:spacing w:after="60"/>
              <w:rPr>
                <w:rFonts w:cstheme="minorHAnsi"/>
                <w:b/>
              </w:rPr>
            </w:pPr>
            <w:r w:rsidRPr="00CD088E">
              <w:rPr>
                <w:rFonts w:cstheme="minorHAnsi"/>
                <w:b/>
                <w:i/>
                <w:u w:val="single"/>
              </w:rPr>
              <w:t>Action by:</w:t>
            </w:r>
          </w:p>
        </w:tc>
        <w:tc>
          <w:tcPr>
            <w:tcW w:w="7290" w:type="dxa"/>
          </w:tcPr>
          <w:p w14:paraId="24AD66A4" w14:textId="77777777" w:rsidR="004D4A26" w:rsidRPr="00CD088E" w:rsidRDefault="004D4A26" w:rsidP="001B1A55">
            <w:pPr>
              <w:rPr>
                <w:rFonts w:eastAsia="Times New Roman" w:cstheme="minorHAnsi"/>
                <w:b/>
                <w:i/>
                <w:u w:val="single"/>
                <w:lang w:bidi="en-US"/>
              </w:rPr>
            </w:pPr>
            <w:r w:rsidRPr="00CD088E">
              <w:rPr>
                <w:rFonts w:eastAsia="Times New Roman" w:cstheme="minorHAnsi"/>
                <w:b/>
                <w:i/>
                <w:u w:val="single"/>
              </w:rPr>
              <w:t>Action:</w:t>
            </w:r>
          </w:p>
        </w:tc>
      </w:tr>
      <w:tr w:rsidR="00E63B8B" w:rsidRPr="002330A0" w14:paraId="6964CAD2" w14:textId="77777777" w:rsidTr="00E34970">
        <w:tc>
          <w:tcPr>
            <w:tcW w:w="2065" w:type="dxa"/>
          </w:tcPr>
          <w:p w14:paraId="2EA2E3C1" w14:textId="0A204915" w:rsidR="00E63B8B" w:rsidRDefault="00E63B8B" w:rsidP="00E63B8B">
            <w:pPr>
              <w:spacing w:after="60"/>
              <w:rPr>
                <w:rFonts w:cstheme="minorHAnsi"/>
                <w:color w:val="000000"/>
              </w:rPr>
            </w:pPr>
            <w:r w:rsidRPr="00567094">
              <w:t>Agency Supplier Diversity Leader(s)</w:t>
            </w:r>
          </w:p>
        </w:tc>
        <w:tc>
          <w:tcPr>
            <w:tcW w:w="7290" w:type="dxa"/>
          </w:tcPr>
          <w:p w14:paraId="3A083EFA" w14:textId="0C6334D6" w:rsidR="00E63B8B" w:rsidRDefault="00E63B8B" w:rsidP="003D1718">
            <w:pPr>
              <w:pStyle w:val="ListParagraph"/>
              <w:numPr>
                <w:ilvl w:val="0"/>
                <w:numId w:val="11"/>
              </w:numPr>
              <w:rPr>
                <w:rFonts w:cstheme="minorHAnsi"/>
                <w:color w:val="000000"/>
              </w:rPr>
            </w:pPr>
            <w:r w:rsidRPr="00567094">
              <w:t>Sets expectations for</w:t>
            </w:r>
            <w:r>
              <w:t xml:space="preserve"> holding pre-bid conferences for every</w:t>
            </w:r>
            <w:r w:rsidR="00187174">
              <w:t xml:space="preserve"> competitive</w:t>
            </w:r>
            <w:r>
              <w:t xml:space="preserve"> solicitation</w:t>
            </w:r>
            <w:r w:rsidRPr="00567094">
              <w:t>.</w:t>
            </w:r>
          </w:p>
        </w:tc>
      </w:tr>
      <w:tr w:rsidR="0069746A" w:rsidRPr="002330A0" w14:paraId="742CE608" w14:textId="77777777" w:rsidTr="00CA2402">
        <w:trPr>
          <w:trHeight w:val="2195"/>
        </w:trPr>
        <w:tc>
          <w:tcPr>
            <w:tcW w:w="2065" w:type="dxa"/>
          </w:tcPr>
          <w:p w14:paraId="6AF2C79E" w14:textId="0EBC638A" w:rsidR="0069746A" w:rsidRPr="00FB7B2B" w:rsidRDefault="0069746A" w:rsidP="001B1A55">
            <w:pPr>
              <w:spacing w:after="60"/>
              <w:rPr>
                <w:rFonts w:cstheme="minorHAnsi"/>
                <w:b/>
                <w:color w:val="000000"/>
              </w:rPr>
            </w:pPr>
            <w:r>
              <w:rPr>
                <w:rFonts w:cstheme="minorHAnsi"/>
                <w:color w:val="000000"/>
              </w:rPr>
              <w:t>Procurement Staff</w:t>
            </w:r>
          </w:p>
        </w:tc>
        <w:tc>
          <w:tcPr>
            <w:tcW w:w="7290" w:type="dxa"/>
          </w:tcPr>
          <w:p w14:paraId="52F01486" w14:textId="0F1AD7E2" w:rsidR="0069746A" w:rsidRPr="00933D82" w:rsidRDefault="0069746A" w:rsidP="003D1718">
            <w:pPr>
              <w:pStyle w:val="ListParagraph"/>
              <w:numPr>
                <w:ilvl w:val="0"/>
                <w:numId w:val="11"/>
              </w:numPr>
              <w:rPr>
                <w:rFonts w:cstheme="minorHAnsi"/>
                <w:color w:val="000000"/>
              </w:rPr>
            </w:pPr>
            <w:r>
              <w:rPr>
                <w:rFonts w:cstheme="minorHAnsi"/>
                <w:color w:val="000000"/>
              </w:rPr>
              <w:t>Establishes pre-bid date, time, location (</w:t>
            </w:r>
            <w:r w:rsidRPr="00C15015">
              <w:rPr>
                <w:rFonts w:cstheme="minorHAnsi"/>
                <w:color w:val="000000"/>
              </w:rPr>
              <w:t>must include a phone-in and/or virtual option</w:t>
            </w:r>
            <w:r>
              <w:rPr>
                <w:rFonts w:cstheme="minorHAnsi"/>
                <w:color w:val="000000"/>
              </w:rPr>
              <w:t>) for every competitive solicitation.</w:t>
            </w:r>
          </w:p>
          <w:p w14:paraId="2897206E" w14:textId="05ACCDDD" w:rsidR="0069746A" w:rsidRPr="006363B2" w:rsidRDefault="0069746A" w:rsidP="003628BC">
            <w:pPr>
              <w:pStyle w:val="ListParagraph"/>
              <w:numPr>
                <w:ilvl w:val="0"/>
                <w:numId w:val="21"/>
              </w:numPr>
              <w:ind w:left="790"/>
              <w:rPr>
                <w:rFonts w:cstheme="minorHAnsi"/>
                <w:color w:val="000000"/>
              </w:rPr>
            </w:pPr>
            <w:r>
              <w:rPr>
                <w:rFonts w:cstheme="minorHAnsi"/>
                <w:color w:val="000000"/>
              </w:rPr>
              <w:t>Agencies have discretion to make pre-bid conference attendance mandatory or optional.</w:t>
            </w:r>
          </w:p>
          <w:p w14:paraId="0E2B9BC2" w14:textId="77777777" w:rsidR="0069746A" w:rsidRPr="00E57B8E" w:rsidRDefault="0069746A" w:rsidP="003D1718">
            <w:pPr>
              <w:pStyle w:val="ListParagraph"/>
              <w:numPr>
                <w:ilvl w:val="0"/>
                <w:numId w:val="11"/>
              </w:numPr>
              <w:rPr>
                <w:rFonts w:cstheme="minorHAnsi"/>
                <w:color w:val="000000"/>
              </w:rPr>
            </w:pPr>
            <w:r>
              <w:rPr>
                <w:rFonts w:cstheme="minorHAnsi"/>
                <w:color w:val="000000"/>
              </w:rPr>
              <w:t xml:space="preserve">Includes pre-bid date, time, and location in solicitation materials. </w:t>
            </w:r>
          </w:p>
          <w:p w14:paraId="3A03206B" w14:textId="77777777" w:rsidR="0069746A" w:rsidRDefault="0069746A" w:rsidP="003D1718">
            <w:pPr>
              <w:pStyle w:val="ListParagraph"/>
              <w:numPr>
                <w:ilvl w:val="0"/>
                <w:numId w:val="11"/>
              </w:numPr>
              <w:rPr>
                <w:rFonts w:cstheme="minorHAnsi"/>
                <w:color w:val="000000"/>
              </w:rPr>
            </w:pPr>
            <w:r>
              <w:rPr>
                <w:rFonts w:cstheme="minorHAnsi"/>
                <w:color w:val="000000"/>
              </w:rPr>
              <w:t>Holds pre-bid conferences for every competitive solicitation.</w:t>
            </w:r>
          </w:p>
          <w:p w14:paraId="1AEC3EAB" w14:textId="24FF7287" w:rsidR="0069746A" w:rsidRPr="00E57B8E" w:rsidRDefault="0069746A" w:rsidP="003D1718">
            <w:pPr>
              <w:pStyle w:val="ListParagraph"/>
              <w:numPr>
                <w:ilvl w:val="0"/>
                <w:numId w:val="11"/>
              </w:numPr>
              <w:rPr>
                <w:rFonts w:cstheme="minorHAnsi"/>
                <w:color w:val="000000"/>
              </w:rPr>
            </w:pPr>
            <w:r w:rsidRPr="00420CF4">
              <w:rPr>
                <w:rFonts w:ascii="Calibri" w:eastAsia="Times New Roman" w:hAnsi="Calibri" w:cstheme="minorHAnsi"/>
              </w:rPr>
              <w:t xml:space="preserve">Provides data reports related to </w:t>
            </w:r>
            <w:r>
              <w:rPr>
                <w:rFonts w:ascii="Calibri" w:eastAsia="Times New Roman" w:hAnsi="Calibri" w:cstheme="minorHAnsi"/>
              </w:rPr>
              <w:t>pre-bid conference attendance</w:t>
            </w:r>
            <w:r w:rsidRPr="00420CF4">
              <w:rPr>
                <w:rFonts w:ascii="Calibri" w:eastAsia="Times New Roman" w:hAnsi="Calibri" w:cstheme="minorHAnsi"/>
              </w:rPr>
              <w:t xml:space="preserve"> to</w:t>
            </w:r>
            <w:r>
              <w:t xml:space="preserve"> </w:t>
            </w:r>
            <w:r>
              <w:rPr>
                <w:rFonts w:ascii="Calibri" w:eastAsia="Times New Roman" w:hAnsi="Calibri" w:cstheme="minorHAnsi"/>
              </w:rPr>
              <w:t>a</w:t>
            </w:r>
            <w:r w:rsidRPr="00DF0060">
              <w:rPr>
                <w:rFonts w:ascii="Calibri" w:eastAsia="Times New Roman" w:hAnsi="Calibri" w:cstheme="minorHAnsi"/>
              </w:rPr>
              <w:t>gency Supplier Diversity Leader(s)</w:t>
            </w:r>
            <w:r w:rsidRPr="00420CF4">
              <w:rPr>
                <w:rFonts w:ascii="Calibri" w:eastAsia="Times New Roman" w:hAnsi="Calibri" w:cstheme="minorHAnsi"/>
              </w:rPr>
              <w:t>.</w:t>
            </w:r>
          </w:p>
        </w:tc>
      </w:tr>
      <w:tr w:rsidR="00062792" w:rsidRPr="002330A0" w14:paraId="15033C97" w14:textId="77777777" w:rsidTr="003D1718">
        <w:trPr>
          <w:trHeight w:val="431"/>
        </w:trPr>
        <w:tc>
          <w:tcPr>
            <w:tcW w:w="2065" w:type="dxa"/>
          </w:tcPr>
          <w:p w14:paraId="2E6BFBD6" w14:textId="523CF362" w:rsidR="00062792" w:rsidRDefault="00062792" w:rsidP="001B1A55">
            <w:pPr>
              <w:spacing w:after="60"/>
              <w:rPr>
                <w:rFonts w:cstheme="minorHAnsi"/>
                <w:color w:val="000000"/>
              </w:rPr>
            </w:pPr>
            <w:r w:rsidRPr="00567094">
              <w:t>Agency Supplier Diversity Leader(s)</w:t>
            </w:r>
          </w:p>
        </w:tc>
        <w:tc>
          <w:tcPr>
            <w:tcW w:w="7290" w:type="dxa"/>
          </w:tcPr>
          <w:p w14:paraId="7FA917CE" w14:textId="6A71B20B" w:rsidR="00062792" w:rsidRDefault="00062792" w:rsidP="003D1718">
            <w:pPr>
              <w:pStyle w:val="ListParagraph"/>
              <w:numPr>
                <w:ilvl w:val="0"/>
                <w:numId w:val="11"/>
              </w:numPr>
              <w:rPr>
                <w:rFonts w:cstheme="minorHAnsi"/>
                <w:color w:val="000000"/>
              </w:rPr>
            </w:pPr>
            <w:r>
              <w:rPr>
                <w:rFonts w:cstheme="minorHAnsi"/>
                <w:color w:val="000000"/>
              </w:rPr>
              <w:t>Collects data reports (#5) and provides to Agency Leadership Team.</w:t>
            </w:r>
          </w:p>
        </w:tc>
      </w:tr>
    </w:tbl>
    <w:p w14:paraId="49FD1DC5" w14:textId="3E5DEC34" w:rsidR="007E1995" w:rsidRDefault="007E1995" w:rsidP="00540A03">
      <w:pPr>
        <w:spacing w:line="240" w:lineRule="auto"/>
        <w:contextualSpacing/>
        <w:rPr>
          <w:b/>
        </w:rPr>
      </w:pPr>
    </w:p>
    <w:p w14:paraId="39192128" w14:textId="13D8A430" w:rsidR="00FF5681" w:rsidRDefault="00614B83" w:rsidP="00FF5681">
      <w:pPr>
        <w:spacing w:line="240" w:lineRule="auto"/>
        <w:ind w:left="180"/>
        <w:contextualSpacing/>
        <w:rPr>
          <w:b/>
          <w:sz w:val="28"/>
        </w:rPr>
      </w:pPr>
      <w:r>
        <w:rPr>
          <w:b/>
          <w:sz w:val="28"/>
        </w:rPr>
        <w:t xml:space="preserve">C3. </w:t>
      </w:r>
      <w:r w:rsidR="008C2601">
        <w:rPr>
          <w:b/>
          <w:sz w:val="28"/>
        </w:rPr>
        <w:t>USING SOLICITATION/CONTRACT</w:t>
      </w:r>
      <w:r w:rsidR="00FF5681">
        <w:rPr>
          <w:b/>
          <w:sz w:val="28"/>
        </w:rPr>
        <w:t xml:space="preserve"> LANGUAGE</w:t>
      </w:r>
      <w:r w:rsidR="008C2601">
        <w:rPr>
          <w:b/>
          <w:sz w:val="28"/>
        </w:rPr>
        <w:t xml:space="preserve"> THAT ENCOURAGES THE PARTICIPATION OF SMALL, DIVERSE, AND/OR VETERAN-OWNED BUSINESSES</w:t>
      </w:r>
      <w:r w:rsidR="00FF5681">
        <w:rPr>
          <w:b/>
          <w:sz w:val="28"/>
        </w:rPr>
        <w:t xml:space="preserve"> - REQUIRED</w:t>
      </w:r>
    </w:p>
    <w:p w14:paraId="1419D646" w14:textId="77777777" w:rsidR="00FF5681" w:rsidRDefault="00FF5681" w:rsidP="00FF5681">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3E3DEDA2" w14:textId="77777777" w:rsidR="00FF5681" w:rsidRDefault="00FF5681" w:rsidP="00FF5681">
      <w:pPr>
        <w:spacing w:line="240" w:lineRule="auto"/>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Using Solicitation/Contract Language that encourages participation of Small, Diverse, and/Or Veteran-Owned Businesses"/>
        <w:tblDescription w:val="A list of actions and what group will take them."/>
      </w:tblPr>
      <w:tblGrid>
        <w:gridCol w:w="2065"/>
        <w:gridCol w:w="7290"/>
      </w:tblGrid>
      <w:tr w:rsidR="00FF5681" w:rsidRPr="009332BE" w14:paraId="012ED2B0" w14:textId="77777777" w:rsidTr="000E314A">
        <w:trPr>
          <w:tblHeader/>
        </w:trPr>
        <w:tc>
          <w:tcPr>
            <w:tcW w:w="2065" w:type="dxa"/>
          </w:tcPr>
          <w:p w14:paraId="68D22E26" w14:textId="77777777" w:rsidR="00FF5681" w:rsidRPr="001A27D8" w:rsidRDefault="00FF5681" w:rsidP="00BB2D8E">
            <w:pPr>
              <w:spacing w:after="60"/>
              <w:rPr>
                <w:rFonts w:cstheme="minorHAnsi"/>
                <w:b/>
              </w:rPr>
            </w:pPr>
            <w:r w:rsidRPr="001A27D8">
              <w:rPr>
                <w:rFonts w:eastAsiaTheme="majorEastAsia" w:cstheme="minorHAnsi"/>
                <w:b/>
                <w:i/>
                <w:u w:val="single"/>
              </w:rPr>
              <w:t>Action By:</w:t>
            </w:r>
          </w:p>
        </w:tc>
        <w:tc>
          <w:tcPr>
            <w:tcW w:w="7290" w:type="dxa"/>
          </w:tcPr>
          <w:p w14:paraId="624160E3" w14:textId="77777777" w:rsidR="00FF5681" w:rsidRPr="001A27D8" w:rsidRDefault="00FF5681" w:rsidP="00BB2D8E">
            <w:pPr>
              <w:rPr>
                <w:rFonts w:eastAsia="Times New Roman" w:cstheme="minorHAnsi"/>
                <w:b/>
                <w:sz w:val="24"/>
                <w:szCs w:val="24"/>
                <w:lang w:bidi="en-US"/>
              </w:rPr>
            </w:pPr>
            <w:r w:rsidRPr="001A27D8">
              <w:rPr>
                <w:rFonts w:eastAsiaTheme="majorEastAsia" w:cstheme="minorHAnsi"/>
                <w:b/>
                <w:i/>
                <w:u w:val="single"/>
              </w:rPr>
              <w:t>Action:</w:t>
            </w:r>
          </w:p>
        </w:tc>
      </w:tr>
      <w:tr w:rsidR="00FF5681" w:rsidRPr="009332BE" w14:paraId="4CBA7369" w14:textId="77777777" w:rsidTr="00BB2D8E">
        <w:tc>
          <w:tcPr>
            <w:tcW w:w="2065" w:type="dxa"/>
          </w:tcPr>
          <w:p w14:paraId="7C5564D4" w14:textId="791F89EB" w:rsidR="00FF5681" w:rsidRPr="000A37E8" w:rsidRDefault="002B3979" w:rsidP="00BB2D8E">
            <w:pPr>
              <w:spacing w:after="60" w:line="259" w:lineRule="auto"/>
              <w:rPr>
                <w:rFonts w:cstheme="minorHAnsi"/>
                <w:b/>
              </w:rPr>
            </w:pPr>
            <w:r>
              <w:rPr>
                <w:rFonts w:cstheme="minorHAnsi"/>
              </w:rPr>
              <w:t>Procurement Staff</w:t>
            </w:r>
          </w:p>
        </w:tc>
        <w:tc>
          <w:tcPr>
            <w:tcW w:w="7290" w:type="dxa"/>
          </w:tcPr>
          <w:p w14:paraId="730A1060" w14:textId="57CD6611" w:rsidR="00FF5681" w:rsidRDefault="008C2601" w:rsidP="00CA2402">
            <w:pPr>
              <w:pStyle w:val="ListParagraph"/>
              <w:numPr>
                <w:ilvl w:val="0"/>
                <w:numId w:val="3"/>
              </w:numPr>
              <w:spacing w:before="80" w:after="240"/>
              <w:ind w:left="340"/>
              <w:rPr>
                <w:rFonts w:ascii="Calibri" w:hAnsi="Calibri" w:cstheme="minorHAnsi"/>
              </w:rPr>
            </w:pPr>
            <w:r w:rsidRPr="00CA2402">
              <w:rPr>
                <w:rFonts w:cstheme="minorHAnsi"/>
                <w:color w:val="000000"/>
              </w:rPr>
              <w:t xml:space="preserve">Enhances </w:t>
            </w:r>
            <w:r w:rsidR="00FF5681" w:rsidRPr="00CA2402">
              <w:rPr>
                <w:rFonts w:cstheme="minorHAnsi"/>
                <w:color w:val="000000"/>
              </w:rPr>
              <w:t xml:space="preserve">awareness of </w:t>
            </w:r>
            <w:r w:rsidRPr="00CA2402">
              <w:rPr>
                <w:rFonts w:cstheme="minorHAnsi"/>
                <w:color w:val="000000"/>
              </w:rPr>
              <w:t xml:space="preserve">the </w:t>
            </w:r>
            <w:r w:rsidR="00FF5681" w:rsidRPr="00CA2402">
              <w:rPr>
                <w:rFonts w:cstheme="minorHAnsi"/>
                <w:color w:val="000000"/>
              </w:rPr>
              <w:t>agency</w:t>
            </w:r>
            <w:r w:rsidRPr="00CA2402">
              <w:rPr>
                <w:rFonts w:cstheme="minorHAnsi"/>
                <w:color w:val="000000"/>
              </w:rPr>
              <w:t>’s</w:t>
            </w:r>
            <w:r w:rsidR="00FF5681" w:rsidRPr="00CA2402">
              <w:rPr>
                <w:rFonts w:cstheme="minorHAnsi"/>
                <w:color w:val="000000"/>
              </w:rPr>
              <w:t xml:space="preserve"> supplier diversity goals</w:t>
            </w:r>
            <w:r w:rsidRPr="00CA2402">
              <w:rPr>
                <w:rFonts w:cstheme="minorHAnsi"/>
                <w:color w:val="000000"/>
              </w:rPr>
              <w:t>, by including</w:t>
            </w:r>
            <w:r>
              <w:rPr>
                <w:rFonts w:ascii="Calibri" w:hAnsi="Calibri" w:cstheme="minorHAnsi"/>
              </w:rPr>
              <w:t xml:space="preserve"> the goals in:</w:t>
            </w:r>
          </w:p>
          <w:p w14:paraId="19AF8AE9" w14:textId="082375A0" w:rsidR="008C2601" w:rsidRDefault="008C2601" w:rsidP="00CA2402">
            <w:pPr>
              <w:pStyle w:val="ListParagraph"/>
              <w:numPr>
                <w:ilvl w:val="1"/>
                <w:numId w:val="3"/>
              </w:numPr>
              <w:spacing w:before="80" w:after="240"/>
              <w:ind w:left="790"/>
              <w:rPr>
                <w:rFonts w:ascii="Calibri" w:hAnsi="Calibri" w:cstheme="minorHAnsi"/>
              </w:rPr>
            </w:pPr>
            <w:r>
              <w:rPr>
                <w:rFonts w:ascii="Calibri" w:hAnsi="Calibri" w:cstheme="minorHAnsi"/>
              </w:rPr>
              <w:lastRenderedPageBreak/>
              <w:t>Advertisements;</w:t>
            </w:r>
          </w:p>
          <w:p w14:paraId="4FCE6F22" w14:textId="11DC60FB" w:rsidR="008C2601" w:rsidRPr="00933D82" w:rsidRDefault="008C2601" w:rsidP="00CA2402">
            <w:pPr>
              <w:pStyle w:val="ListParagraph"/>
              <w:numPr>
                <w:ilvl w:val="1"/>
                <w:numId w:val="3"/>
              </w:numPr>
              <w:spacing w:before="80" w:after="240"/>
              <w:ind w:left="790"/>
              <w:rPr>
                <w:rFonts w:ascii="Calibri" w:hAnsi="Calibri" w:cstheme="minorHAnsi"/>
              </w:rPr>
            </w:pPr>
            <w:r>
              <w:rPr>
                <w:rFonts w:ascii="Calibri" w:hAnsi="Calibri" w:cstheme="minorHAnsi"/>
              </w:rPr>
              <w:t>Solicitations; and</w:t>
            </w:r>
          </w:p>
          <w:p w14:paraId="21C82DF2" w14:textId="06029D10" w:rsidR="008C2601" w:rsidRDefault="008C2601" w:rsidP="00CA2402">
            <w:pPr>
              <w:pStyle w:val="ListParagraph"/>
              <w:numPr>
                <w:ilvl w:val="1"/>
                <w:numId w:val="3"/>
              </w:numPr>
              <w:spacing w:before="80" w:after="240"/>
              <w:ind w:left="790"/>
              <w:rPr>
                <w:rFonts w:ascii="Calibri" w:hAnsi="Calibri" w:cstheme="minorHAnsi"/>
              </w:rPr>
            </w:pPr>
            <w:r>
              <w:rPr>
                <w:rFonts w:ascii="Calibri" w:hAnsi="Calibri" w:cstheme="minorHAnsi"/>
              </w:rPr>
              <w:t>Contracts.</w:t>
            </w:r>
          </w:p>
          <w:p w14:paraId="21B37EB1" w14:textId="6B50619A" w:rsidR="00FF5681" w:rsidRPr="00163981" w:rsidRDefault="00FF5681" w:rsidP="00CA2402">
            <w:pPr>
              <w:pStyle w:val="ListParagraph"/>
              <w:numPr>
                <w:ilvl w:val="0"/>
                <w:numId w:val="3"/>
              </w:numPr>
              <w:spacing w:before="80" w:after="240"/>
              <w:ind w:left="340"/>
              <w:rPr>
                <w:rFonts w:ascii="Calibri" w:hAnsi="Calibri" w:cstheme="minorHAnsi"/>
              </w:rPr>
            </w:pPr>
            <w:r>
              <w:rPr>
                <w:rFonts w:ascii="Calibri" w:hAnsi="Calibri" w:cstheme="minorHAnsi"/>
              </w:rPr>
              <w:t>Right-</w:t>
            </w:r>
            <w:r w:rsidR="00163981">
              <w:rPr>
                <w:rFonts w:ascii="Calibri" w:hAnsi="Calibri" w:cstheme="minorHAnsi"/>
              </w:rPr>
              <w:t>sizes</w:t>
            </w:r>
            <w:r>
              <w:rPr>
                <w:rFonts w:ascii="Calibri" w:hAnsi="Calibri" w:cstheme="minorHAnsi"/>
              </w:rPr>
              <w:t xml:space="preserve"> solicitation/contract terms and conditions with the objective of removing unnecessary barriers</w:t>
            </w:r>
            <w:r w:rsidR="008C2601">
              <w:rPr>
                <w:rFonts w:ascii="Calibri" w:hAnsi="Calibri" w:cstheme="minorHAnsi"/>
              </w:rPr>
              <w:t xml:space="preserve"> to supplier diversity</w:t>
            </w:r>
            <w:r w:rsidR="00163981">
              <w:rPr>
                <w:rFonts w:ascii="Calibri" w:hAnsi="Calibri" w:cstheme="minorHAnsi"/>
              </w:rPr>
              <w:t>.</w:t>
            </w:r>
          </w:p>
          <w:p w14:paraId="7E102131" w14:textId="469E40E2" w:rsidR="00FF5681" w:rsidRDefault="00FF5681" w:rsidP="00CA2402">
            <w:pPr>
              <w:pStyle w:val="ListParagraph"/>
              <w:numPr>
                <w:ilvl w:val="0"/>
                <w:numId w:val="3"/>
              </w:numPr>
              <w:ind w:left="340"/>
              <w:rPr>
                <w:rFonts w:cstheme="minorHAnsi"/>
              </w:rPr>
            </w:pPr>
            <w:r w:rsidRPr="00B15A15">
              <w:rPr>
                <w:rFonts w:cstheme="minorHAnsi"/>
              </w:rPr>
              <w:t>Meets with small</w:t>
            </w:r>
            <w:r w:rsidR="00606B84">
              <w:rPr>
                <w:rFonts w:cstheme="minorHAnsi"/>
              </w:rPr>
              <w:t>, diverse, and/or veteran-owned</w:t>
            </w:r>
            <w:r w:rsidRPr="00B15A15">
              <w:rPr>
                <w:rFonts w:cstheme="minorHAnsi"/>
              </w:rPr>
              <w:t xml:space="preserve"> business community to</w:t>
            </w:r>
            <w:r w:rsidR="00612452">
              <w:rPr>
                <w:rFonts w:cstheme="minorHAnsi"/>
              </w:rPr>
              <w:t xml:space="preserve"> </w:t>
            </w:r>
            <w:r w:rsidRPr="00B15A15">
              <w:rPr>
                <w:rFonts w:cstheme="minorHAnsi"/>
              </w:rPr>
              <w:t>identify where the existing language is unnece</w:t>
            </w:r>
            <w:r w:rsidR="00163981">
              <w:rPr>
                <w:rFonts w:cstheme="minorHAnsi"/>
              </w:rPr>
              <w:t xml:space="preserve">ssary and/or </w:t>
            </w:r>
            <w:r w:rsidR="00612452">
              <w:rPr>
                <w:rFonts w:cstheme="minorHAnsi"/>
              </w:rPr>
              <w:t>restrictive</w:t>
            </w:r>
            <w:r w:rsidR="00163981">
              <w:rPr>
                <w:rFonts w:cstheme="minorHAnsi"/>
              </w:rPr>
              <w:t>.</w:t>
            </w:r>
          </w:p>
          <w:p w14:paraId="29FE54BB" w14:textId="3530912F" w:rsidR="00612452" w:rsidRDefault="00612452" w:rsidP="00CA2402">
            <w:pPr>
              <w:pStyle w:val="ListParagraph"/>
              <w:numPr>
                <w:ilvl w:val="0"/>
                <w:numId w:val="3"/>
              </w:numPr>
              <w:ind w:left="340"/>
              <w:rPr>
                <w:rFonts w:cstheme="minorHAnsi"/>
              </w:rPr>
            </w:pPr>
            <w:r>
              <w:rPr>
                <w:rFonts w:cstheme="minorHAnsi"/>
              </w:rPr>
              <w:t xml:space="preserve">Meets with internal stakeholders </w:t>
            </w:r>
            <w:r w:rsidRPr="00612452">
              <w:rPr>
                <w:rFonts w:cstheme="minorHAnsi"/>
              </w:rPr>
              <w:t>(e.g. legal, diversity and inclusion staff, contracting office, program managers)</w:t>
            </w:r>
            <w:r>
              <w:rPr>
                <w:rFonts w:cstheme="minorHAnsi"/>
              </w:rPr>
              <w:t xml:space="preserve"> </w:t>
            </w:r>
            <w:r w:rsidRPr="00612452">
              <w:rPr>
                <w:rFonts w:cstheme="minorHAnsi"/>
              </w:rPr>
              <w:t>to identify where the existing language is unnecessary and/or restrictive.</w:t>
            </w:r>
          </w:p>
          <w:p w14:paraId="7E2341E3" w14:textId="6522B678" w:rsidR="00C07358" w:rsidRDefault="00C07358" w:rsidP="00C07358">
            <w:pPr>
              <w:pStyle w:val="ListParagraph"/>
              <w:numPr>
                <w:ilvl w:val="0"/>
                <w:numId w:val="3"/>
              </w:numPr>
              <w:ind w:left="340"/>
              <w:rPr>
                <w:rFonts w:cstheme="minorHAnsi"/>
              </w:rPr>
            </w:pPr>
            <w:r w:rsidRPr="00113BFF">
              <w:rPr>
                <w:rFonts w:cstheme="minorHAnsi"/>
              </w:rPr>
              <w:t xml:space="preserve">Meets with legal team </w:t>
            </w:r>
            <w:r>
              <w:rPr>
                <w:rFonts w:cstheme="minorHAnsi"/>
              </w:rPr>
              <w:t>and/or the agency’s Assistant Attorney General (</w:t>
            </w:r>
            <w:r w:rsidRPr="00113BFF">
              <w:rPr>
                <w:rFonts w:cstheme="minorHAnsi"/>
              </w:rPr>
              <w:t>A</w:t>
            </w:r>
            <w:r>
              <w:rPr>
                <w:rFonts w:cstheme="minorHAnsi"/>
              </w:rPr>
              <w:t>A</w:t>
            </w:r>
            <w:r w:rsidRPr="00113BFF">
              <w:rPr>
                <w:rFonts w:cstheme="minorHAnsi"/>
              </w:rPr>
              <w:t>G</w:t>
            </w:r>
            <w:r>
              <w:rPr>
                <w:rFonts w:cstheme="minorHAnsi"/>
              </w:rPr>
              <w:t>)</w:t>
            </w:r>
            <w:r w:rsidRPr="00113BFF">
              <w:rPr>
                <w:rFonts w:cstheme="minorHAnsi"/>
              </w:rPr>
              <w:t xml:space="preserve"> for approval of changed contract</w:t>
            </w:r>
            <w:r>
              <w:rPr>
                <w:rFonts w:cstheme="minorHAnsi"/>
              </w:rPr>
              <w:t xml:space="preserve"> and/or solicitation</w:t>
            </w:r>
            <w:r w:rsidRPr="00113BFF">
              <w:rPr>
                <w:rFonts w:cstheme="minorHAnsi"/>
              </w:rPr>
              <w:t xml:space="preserve"> lang</w:t>
            </w:r>
            <w:r>
              <w:rPr>
                <w:rFonts w:cstheme="minorHAnsi"/>
              </w:rPr>
              <w:t>uage</w:t>
            </w:r>
            <w:r w:rsidR="003A7A4A">
              <w:rPr>
                <w:rFonts w:cstheme="minorHAnsi"/>
              </w:rPr>
              <w:t>, if necessary</w:t>
            </w:r>
            <w:r>
              <w:rPr>
                <w:rFonts w:cstheme="minorHAnsi"/>
              </w:rPr>
              <w:t>.</w:t>
            </w:r>
          </w:p>
          <w:p w14:paraId="16AB0B31" w14:textId="370BB9D7" w:rsidR="002B3979" w:rsidRDefault="00FF5681" w:rsidP="00CA2402">
            <w:pPr>
              <w:pStyle w:val="ListParagraph"/>
              <w:numPr>
                <w:ilvl w:val="0"/>
                <w:numId w:val="3"/>
              </w:numPr>
              <w:ind w:left="340"/>
              <w:rPr>
                <w:rFonts w:cstheme="minorHAnsi"/>
              </w:rPr>
            </w:pPr>
            <w:r w:rsidRPr="00113BFF">
              <w:rPr>
                <w:rFonts w:cstheme="minorHAnsi"/>
              </w:rPr>
              <w:t xml:space="preserve">Executes </w:t>
            </w:r>
            <w:r w:rsidR="005102C3">
              <w:rPr>
                <w:rFonts w:cstheme="minorHAnsi"/>
              </w:rPr>
              <w:t>revised</w:t>
            </w:r>
            <w:r w:rsidRPr="00113BFF">
              <w:rPr>
                <w:rFonts w:cstheme="minorHAnsi"/>
              </w:rPr>
              <w:t xml:space="preserve"> language</w:t>
            </w:r>
            <w:r w:rsidR="00612452">
              <w:rPr>
                <w:rFonts w:cstheme="minorHAnsi"/>
              </w:rPr>
              <w:t xml:space="preserve"> based on feedback (</w:t>
            </w:r>
            <w:r w:rsidR="00673A6E">
              <w:rPr>
                <w:rFonts w:cstheme="minorHAnsi"/>
              </w:rPr>
              <w:t>action items #</w:t>
            </w:r>
            <w:r w:rsidR="00612452">
              <w:rPr>
                <w:rFonts w:cstheme="minorHAnsi"/>
              </w:rPr>
              <w:t xml:space="preserve">3 </w:t>
            </w:r>
            <w:r w:rsidR="00C07358">
              <w:rPr>
                <w:rFonts w:cstheme="minorHAnsi"/>
              </w:rPr>
              <w:t>-</w:t>
            </w:r>
            <w:r w:rsidR="00612452">
              <w:rPr>
                <w:rFonts w:cstheme="minorHAnsi"/>
              </w:rPr>
              <w:t xml:space="preserve"> </w:t>
            </w:r>
            <w:r w:rsidR="00673A6E">
              <w:rPr>
                <w:rFonts w:cstheme="minorHAnsi"/>
              </w:rPr>
              <w:t>#</w:t>
            </w:r>
            <w:r w:rsidR="00C07358">
              <w:rPr>
                <w:rFonts w:cstheme="minorHAnsi"/>
              </w:rPr>
              <w:t>5</w:t>
            </w:r>
            <w:r w:rsidR="00612452">
              <w:rPr>
                <w:rFonts w:cstheme="minorHAnsi"/>
              </w:rPr>
              <w:t xml:space="preserve"> above)</w:t>
            </w:r>
            <w:r>
              <w:rPr>
                <w:rFonts w:cstheme="minorHAnsi"/>
              </w:rPr>
              <w:t xml:space="preserve"> </w:t>
            </w:r>
            <w:r w:rsidR="005102C3" w:rsidRPr="001D481D">
              <w:rPr>
                <w:rFonts w:cstheme="minorHAnsi"/>
              </w:rPr>
              <w:t>including, but not limited to</w:t>
            </w:r>
            <w:r w:rsidR="005102C3">
              <w:rPr>
                <w:rFonts w:cstheme="minorHAnsi"/>
              </w:rPr>
              <w:t>,</w:t>
            </w:r>
            <w:r w:rsidR="005102C3" w:rsidRPr="001D481D">
              <w:rPr>
                <w:rFonts w:cstheme="minorHAnsi"/>
              </w:rPr>
              <w:t xml:space="preserve"> the following </w:t>
            </w:r>
            <w:r w:rsidR="002B3979">
              <w:rPr>
                <w:rFonts w:cstheme="minorHAnsi"/>
              </w:rPr>
              <w:t xml:space="preserve">solicitation/contract </w:t>
            </w:r>
            <w:r w:rsidR="005102C3" w:rsidRPr="001D481D">
              <w:rPr>
                <w:rFonts w:cstheme="minorHAnsi"/>
              </w:rPr>
              <w:t xml:space="preserve">requirements: insurance, </w:t>
            </w:r>
            <w:r w:rsidR="00CA2402">
              <w:rPr>
                <w:rFonts w:cstheme="minorHAnsi"/>
              </w:rPr>
              <w:t>procurement bonds</w:t>
            </w:r>
            <w:r w:rsidR="005102C3" w:rsidRPr="001D481D">
              <w:rPr>
                <w:rFonts w:cstheme="minorHAnsi"/>
              </w:rPr>
              <w:t xml:space="preserve">, experience/qualifications, </w:t>
            </w:r>
            <w:r w:rsidR="005102C3">
              <w:rPr>
                <w:rFonts w:cstheme="minorHAnsi"/>
              </w:rPr>
              <w:t xml:space="preserve">use of a specific </w:t>
            </w:r>
            <w:r w:rsidR="005102C3" w:rsidRPr="001D481D">
              <w:rPr>
                <w:rFonts w:cstheme="minorHAnsi"/>
              </w:rPr>
              <w:t>manufacturer</w:t>
            </w:r>
            <w:r w:rsidR="005102C3">
              <w:rPr>
                <w:rFonts w:cstheme="minorHAnsi"/>
              </w:rPr>
              <w:t>, etc</w:t>
            </w:r>
            <w:r w:rsidR="005102C3" w:rsidRPr="001D481D">
              <w:rPr>
                <w:rFonts w:cstheme="minorHAnsi"/>
              </w:rPr>
              <w:t>.</w:t>
            </w:r>
          </w:p>
          <w:p w14:paraId="3B2027C0" w14:textId="00AF4FF1" w:rsidR="002B3979" w:rsidRDefault="002B3979" w:rsidP="00CA2402">
            <w:pPr>
              <w:pStyle w:val="ListParagraph"/>
              <w:numPr>
                <w:ilvl w:val="0"/>
                <w:numId w:val="3"/>
              </w:numPr>
              <w:ind w:left="340"/>
              <w:rPr>
                <w:rFonts w:cstheme="minorHAnsi"/>
              </w:rPr>
            </w:pPr>
            <w:r>
              <w:rPr>
                <w:rFonts w:cstheme="minorHAnsi"/>
              </w:rPr>
              <w:t>Encourage</w:t>
            </w:r>
            <w:r w:rsidR="00D33792">
              <w:rPr>
                <w:rFonts w:cstheme="minorHAnsi"/>
              </w:rPr>
              <w:t>s</w:t>
            </w:r>
            <w:r>
              <w:rPr>
                <w:rFonts w:cstheme="minorHAnsi"/>
              </w:rPr>
              <w:t xml:space="preserve"> small</w:t>
            </w:r>
            <w:r w:rsidR="007D43B3">
              <w:rPr>
                <w:rFonts w:cstheme="minorHAnsi"/>
              </w:rPr>
              <w:t>, diverse</w:t>
            </w:r>
            <w:r>
              <w:rPr>
                <w:rFonts w:cstheme="minorHAnsi"/>
              </w:rPr>
              <w:t xml:space="preserve"> and veteran-owned business participation by:</w:t>
            </w:r>
          </w:p>
          <w:p w14:paraId="2C0BAD1C" w14:textId="477B80E9" w:rsidR="00CA2402" w:rsidRDefault="002B3979" w:rsidP="00CA2402">
            <w:pPr>
              <w:pStyle w:val="ListParagraph"/>
              <w:numPr>
                <w:ilvl w:val="1"/>
                <w:numId w:val="3"/>
              </w:numPr>
              <w:ind w:left="790"/>
              <w:rPr>
                <w:rFonts w:cstheme="minorHAnsi"/>
              </w:rPr>
            </w:pPr>
            <w:r>
              <w:rPr>
                <w:rFonts w:cstheme="minorHAnsi"/>
              </w:rPr>
              <w:t>Lengthen</w:t>
            </w:r>
            <w:r w:rsidR="00D33792">
              <w:rPr>
                <w:rFonts w:cstheme="minorHAnsi"/>
              </w:rPr>
              <w:t>ing</w:t>
            </w:r>
            <w:r>
              <w:rPr>
                <w:rFonts w:cstheme="minorHAnsi"/>
              </w:rPr>
              <w:t xml:space="preserve"> bid response time</w:t>
            </w:r>
            <w:r w:rsidR="00CA2402">
              <w:rPr>
                <w:rFonts w:cstheme="minorHAnsi"/>
              </w:rPr>
              <w:t>.</w:t>
            </w:r>
          </w:p>
          <w:p w14:paraId="6A4AA575" w14:textId="7A4843E2" w:rsidR="00FF5681" w:rsidRPr="00510A11" w:rsidRDefault="002B3979" w:rsidP="00510A11">
            <w:pPr>
              <w:pStyle w:val="ListParagraph"/>
              <w:numPr>
                <w:ilvl w:val="1"/>
                <w:numId w:val="3"/>
              </w:numPr>
              <w:ind w:left="790"/>
              <w:rPr>
                <w:rFonts w:cstheme="minorHAnsi"/>
              </w:rPr>
            </w:pPr>
            <w:r w:rsidRPr="00CA2402">
              <w:rPr>
                <w:rFonts w:cstheme="minorHAnsi"/>
              </w:rPr>
              <w:t>Offering to pay within 15 calendar days.</w:t>
            </w:r>
          </w:p>
        </w:tc>
      </w:tr>
      <w:tr w:rsidR="00FF5681" w14:paraId="3C0BB31A" w14:textId="77777777" w:rsidTr="00BB2D8E">
        <w:tc>
          <w:tcPr>
            <w:tcW w:w="2065" w:type="dxa"/>
          </w:tcPr>
          <w:p w14:paraId="27EA714A" w14:textId="0FB6BA05" w:rsidR="00FF5681" w:rsidRPr="000A37E8" w:rsidRDefault="00361DF1" w:rsidP="00BB2D8E">
            <w:pPr>
              <w:spacing w:after="60" w:line="259" w:lineRule="auto"/>
              <w:rPr>
                <w:rFonts w:cstheme="minorHAnsi"/>
                <w:b/>
              </w:rPr>
            </w:pPr>
            <w:r w:rsidRPr="00361DF1">
              <w:rPr>
                <w:rFonts w:cstheme="minorHAnsi"/>
              </w:rPr>
              <w:lastRenderedPageBreak/>
              <w:t>Agency Supplier Diversity Leader(s)</w:t>
            </w:r>
          </w:p>
        </w:tc>
        <w:tc>
          <w:tcPr>
            <w:tcW w:w="7290" w:type="dxa"/>
          </w:tcPr>
          <w:p w14:paraId="6808FE2B" w14:textId="6CE7B45E" w:rsidR="00D33792" w:rsidRPr="00510A11" w:rsidRDefault="00C07358" w:rsidP="00510A11">
            <w:pPr>
              <w:pStyle w:val="ListParagraph"/>
              <w:numPr>
                <w:ilvl w:val="0"/>
                <w:numId w:val="3"/>
              </w:numPr>
              <w:tabs>
                <w:tab w:val="left" w:pos="2512"/>
              </w:tabs>
              <w:ind w:left="340"/>
              <w:rPr>
                <w:rFonts w:eastAsia="Times New Roman" w:cstheme="minorHAnsi"/>
                <w:szCs w:val="24"/>
              </w:rPr>
            </w:pPr>
            <w:r w:rsidRPr="00510A11">
              <w:rPr>
                <w:rFonts w:cstheme="minorHAnsi"/>
              </w:rPr>
              <w:t>Reports progress of measures to encourage the participation of small, diverse, and/or veteran-owned businesses.</w:t>
            </w:r>
          </w:p>
        </w:tc>
      </w:tr>
    </w:tbl>
    <w:p w14:paraId="4273A03D" w14:textId="2DB1712F" w:rsidR="00FF5681" w:rsidRDefault="00FF5681" w:rsidP="00FF5681">
      <w:pPr>
        <w:spacing w:line="240" w:lineRule="auto"/>
        <w:contextualSpacing/>
        <w:rPr>
          <w:b/>
        </w:rPr>
      </w:pPr>
    </w:p>
    <w:p w14:paraId="325BDBAD" w14:textId="3EFFAC00" w:rsidR="00692ACC" w:rsidRDefault="00614B83" w:rsidP="004F6940">
      <w:pPr>
        <w:spacing w:line="240" w:lineRule="auto"/>
        <w:ind w:left="180"/>
        <w:contextualSpacing/>
        <w:rPr>
          <w:b/>
          <w:sz w:val="28"/>
        </w:rPr>
      </w:pPr>
      <w:r w:rsidRPr="00CA2402">
        <w:rPr>
          <w:b/>
          <w:sz w:val="28"/>
        </w:rPr>
        <w:t>C4. P</w:t>
      </w:r>
      <w:r w:rsidR="00692ACC" w:rsidRPr="00CA2402">
        <w:rPr>
          <w:b/>
          <w:sz w:val="28"/>
        </w:rPr>
        <w:t>rocurement and Contracting Professionals will use one or more of the strategies listed below. Selecting appropriate strategies will be based on the results of outreach, analysis of business needs, and relevant market research.</w:t>
      </w:r>
    </w:p>
    <w:p w14:paraId="553E71EC" w14:textId="77777777" w:rsidR="00614B83" w:rsidRDefault="00614B83" w:rsidP="004F6940">
      <w:pPr>
        <w:spacing w:line="240" w:lineRule="auto"/>
        <w:ind w:left="180"/>
        <w:contextualSpacing/>
        <w:rPr>
          <w:b/>
          <w:sz w:val="28"/>
        </w:rPr>
      </w:pPr>
    </w:p>
    <w:p w14:paraId="7A7ECDEB" w14:textId="6BED4C15" w:rsidR="00857076" w:rsidRDefault="00614B83" w:rsidP="004F6940">
      <w:pPr>
        <w:spacing w:line="240" w:lineRule="auto"/>
        <w:ind w:left="180"/>
        <w:contextualSpacing/>
        <w:rPr>
          <w:b/>
          <w:sz w:val="28"/>
        </w:rPr>
      </w:pPr>
      <w:r>
        <w:rPr>
          <w:b/>
          <w:sz w:val="28"/>
        </w:rPr>
        <w:t xml:space="preserve">C4 (a). </w:t>
      </w:r>
      <w:r w:rsidR="00857076">
        <w:rPr>
          <w:b/>
          <w:sz w:val="28"/>
        </w:rPr>
        <w:t>UNBUNDLING</w:t>
      </w:r>
      <w:r w:rsidR="004F6940">
        <w:rPr>
          <w:b/>
          <w:sz w:val="28"/>
        </w:rPr>
        <w:t xml:space="preserve"> </w:t>
      </w:r>
    </w:p>
    <w:p w14:paraId="0E18B541" w14:textId="77777777" w:rsidR="00CC6E10" w:rsidRDefault="00CC6E10" w:rsidP="00CC6E10">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1435026E" w14:textId="50AAE7DD" w:rsidR="004A31BB" w:rsidRPr="00CC6E10" w:rsidRDefault="004A31BB" w:rsidP="00857076">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Unbundling"/>
        <w:tblDescription w:val="A list of actions and what group will take them."/>
      </w:tblPr>
      <w:tblGrid>
        <w:gridCol w:w="2065"/>
        <w:gridCol w:w="7290"/>
      </w:tblGrid>
      <w:tr w:rsidR="00516AA4" w:rsidRPr="009332BE" w14:paraId="34887A87" w14:textId="77777777" w:rsidTr="000E314A">
        <w:trPr>
          <w:tblHeader/>
        </w:trPr>
        <w:tc>
          <w:tcPr>
            <w:tcW w:w="2065" w:type="dxa"/>
          </w:tcPr>
          <w:p w14:paraId="0A5003F4" w14:textId="7C7DE5A5" w:rsidR="00516AA4" w:rsidRPr="00540A03" w:rsidRDefault="00516AA4" w:rsidP="00811BB6">
            <w:pPr>
              <w:spacing w:after="60"/>
              <w:rPr>
                <w:rFonts w:cstheme="minorHAnsi"/>
                <w:b/>
              </w:rPr>
            </w:pPr>
            <w:r w:rsidRPr="00540A03">
              <w:rPr>
                <w:rFonts w:eastAsiaTheme="majorEastAsia" w:cstheme="minorHAnsi"/>
                <w:b/>
                <w:i/>
                <w:u w:val="single"/>
              </w:rPr>
              <w:t>Action By</w:t>
            </w:r>
            <w:r w:rsidR="00CB57E7" w:rsidRPr="00540A03">
              <w:rPr>
                <w:rFonts w:eastAsiaTheme="majorEastAsia" w:cstheme="minorHAnsi"/>
                <w:b/>
                <w:i/>
                <w:u w:val="single"/>
              </w:rPr>
              <w:t>:</w:t>
            </w:r>
          </w:p>
        </w:tc>
        <w:tc>
          <w:tcPr>
            <w:tcW w:w="7290" w:type="dxa"/>
          </w:tcPr>
          <w:p w14:paraId="3AB45E0A" w14:textId="21779534" w:rsidR="00516AA4" w:rsidRPr="00540A03" w:rsidRDefault="00516AA4" w:rsidP="00811BB6">
            <w:pPr>
              <w:rPr>
                <w:rFonts w:eastAsia="Times New Roman" w:cstheme="minorHAnsi"/>
                <w:b/>
                <w:sz w:val="24"/>
                <w:szCs w:val="24"/>
                <w:lang w:bidi="en-US"/>
              </w:rPr>
            </w:pPr>
            <w:r w:rsidRPr="00540A03">
              <w:rPr>
                <w:rFonts w:eastAsiaTheme="majorEastAsia" w:cstheme="minorHAnsi"/>
                <w:b/>
                <w:i/>
                <w:u w:val="single"/>
              </w:rPr>
              <w:t>Action</w:t>
            </w:r>
            <w:r w:rsidR="00CB57E7" w:rsidRPr="00540A03">
              <w:rPr>
                <w:rFonts w:eastAsiaTheme="majorEastAsia" w:cstheme="minorHAnsi"/>
                <w:b/>
                <w:i/>
                <w:u w:val="single"/>
              </w:rPr>
              <w:t>:</w:t>
            </w:r>
          </w:p>
        </w:tc>
      </w:tr>
      <w:tr w:rsidR="0079184A" w:rsidRPr="009332BE" w14:paraId="583629ED" w14:textId="77777777" w:rsidTr="00E34970">
        <w:tc>
          <w:tcPr>
            <w:tcW w:w="2065" w:type="dxa"/>
          </w:tcPr>
          <w:p w14:paraId="3AD86135" w14:textId="43F04AAC" w:rsidR="0079184A" w:rsidRPr="005127EA" w:rsidRDefault="0079184A" w:rsidP="0079184A">
            <w:pPr>
              <w:spacing w:after="60"/>
              <w:rPr>
                <w:rFonts w:cstheme="minorHAnsi"/>
                <w:b/>
              </w:rPr>
            </w:pPr>
            <w:r w:rsidRPr="009B4B14">
              <w:rPr>
                <w:rFonts w:cstheme="minorHAnsi"/>
                <w:color w:val="000000"/>
              </w:rPr>
              <w:t>Agency Supplier Diversity Leader(s)</w:t>
            </w:r>
          </w:p>
        </w:tc>
        <w:tc>
          <w:tcPr>
            <w:tcW w:w="7290" w:type="dxa"/>
          </w:tcPr>
          <w:p w14:paraId="1A15FA75" w14:textId="1F907C9C" w:rsidR="0079184A" w:rsidRPr="0079184A" w:rsidRDefault="0079184A" w:rsidP="00187174">
            <w:pPr>
              <w:pStyle w:val="ListParagraph"/>
              <w:numPr>
                <w:ilvl w:val="0"/>
                <w:numId w:val="4"/>
              </w:numPr>
              <w:rPr>
                <w:rFonts w:eastAsia="Times New Roman" w:cstheme="minorHAnsi"/>
                <w:lang w:bidi="en-US"/>
              </w:rPr>
            </w:pPr>
            <w:r w:rsidRPr="009564F0">
              <w:rPr>
                <w:rFonts w:eastAsia="Times New Roman" w:cstheme="minorHAnsi"/>
                <w:lang w:bidi="en-US"/>
              </w:rPr>
              <w:t xml:space="preserve">Sets expectations for </w:t>
            </w:r>
            <w:r w:rsidR="00E63B8B">
              <w:rPr>
                <w:rFonts w:eastAsia="Times New Roman" w:cstheme="minorHAnsi"/>
                <w:lang w:bidi="en-US"/>
              </w:rPr>
              <w:t xml:space="preserve">conducting an </w:t>
            </w:r>
            <w:r>
              <w:rPr>
                <w:rFonts w:eastAsia="Times New Roman" w:cstheme="minorHAnsi"/>
                <w:lang w:bidi="en-US"/>
              </w:rPr>
              <w:t>unbundling</w:t>
            </w:r>
            <w:r w:rsidR="00E63B8B">
              <w:rPr>
                <w:rFonts w:eastAsia="Times New Roman" w:cstheme="minorHAnsi"/>
                <w:lang w:bidi="en-US"/>
              </w:rPr>
              <w:t xml:space="preserve"> analysis</w:t>
            </w:r>
            <w:r>
              <w:rPr>
                <w:rFonts w:eastAsia="Times New Roman" w:cstheme="minorHAnsi"/>
                <w:lang w:bidi="en-US"/>
              </w:rPr>
              <w:t xml:space="preserve"> </w:t>
            </w:r>
            <w:r w:rsidR="00187174">
              <w:rPr>
                <w:rFonts w:eastAsia="Times New Roman" w:cstheme="minorHAnsi"/>
                <w:lang w:bidi="en-US"/>
              </w:rPr>
              <w:t>during the solicitation development process</w:t>
            </w:r>
            <w:r>
              <w:rPr>
                <w:rFonts w:eastAsia="Times New Roman" w:cstheme="minorHAnsi"/>
                <w:lang w:bidi="en-US"/>
              </w:rPr>
              <w:t>.</w:t>
            </w:r>
          </w:p>
        </w:tc>
      </w:tr>
      <w:tr w:rsidR="0079184A" w:rsidRPr="009332BE" w14:paraId="128F3BC7" w14:textId="77777777" w:rsidTr="00E34970">
        <w:tc>
          <w:tcPr>
            <w:tcW w:w="2065" w:type="dxa"/>
          </w:tcPr>
          <w:p w14:paraId="72D15F29" w14:textId="5ABC3A9F" w:rsidR="0079184A" w:rsidRPr="0069746A" w:rsidRDefault="0069746A" w:rsidP="008648B4">
            <w:pPr>
              <w:spacing w:after="60"/>
              <w:contextualSpacing/>
              <w:rPr>
                <w:rFonts w:cstheme="minorHAnsi"/>
              </w:rPr>
            </w:pPr>
            <w:r>
              <w:rPr>
                <w:rFonts w:cstheme="minorHAnsi"/>
              </w:rPr>
              <w:t>P</w:t>
            </w:r>
            <w:r w:rsidR="002D1962">
              <w:rPr>
                <w:rFonts w:cstheme="minorHAnsi"/>
              </w:rPr>
              <w:t>rocurement staff</w:t>
            </w:r>
          </w:p>
        </w:tc>
        <w:tc>
          <w:tcPr>
            <w:tcW w:w="7290" w:type="dxa"/>
          </w:tcPr>
          <w:p w14:paraId="2520DAC4" w14:textId="6854C6C8" w:rsidR="0079184A" w:rsidRPr="00DA04AD" w:rsidRDefault="0079184A" w:rsidP="006363B2">
            <w:pPr>
              <w:pStyle w:val="ListParagraph"/>
              <w:numPr>
                <w:ilvl w:val="0"/>
                <w:numId w:val="4"/>
              </w:numPr>
              <w:rPr>
                <w:rFonts w:cstheme="minorHAnsi"/>
                <w:shd w:val="clear" w:color="auto" w:fill="FFFFFF"/>
              </w:rPr>
            </w:pPr>
            <w:r w:rsidRPr="00DA04AD">
              <w:rPr>
                <w:rFonts w:cstheme="minorHAnsi"/>
                <w:shd w:val="clear" w:color="auto" w:fill="FFFFFF"/>
              </w:rPr>
              <w:t>Conducts an unbundling analysis</w:t>
            </w:r>
            <w:r w:rsidR="00084B0B">
              <w:rPr>
                <w:rFonts w:cstheme="minorHAnsi"/>
                <w:shd w:val="clear" w:color="auto" w:fill="FFFFFF"/>
              </w:rPr>
              <w:t xml:space="preserve"> for every solicitation</w:t>
            </w:r>
            <w:r w:rsidR="004B0539">
              <w:rPr>
                <w:rFonts w:cstheme="minorHAnsi"/>
                <w:shd w:val="clear" w:color="auto" w:fill="FFFFFF"/>
              </w:rPr>
              <w:t>, when applicable,</w:t>
            </w:r>
            <w:r w:rsidRPr="00DA04AD">
              <w:rPr>
                <w:rFonts w:cstheme="minorHAnsi"/>
                <w:shd w:val="clear" w:color="auto" w:fill="FFFFFF"/>
              </w:rPr>
              <w:t xml:space="preserve"> using the following </w:t>
            </w:r>
            <w:r>
              <w:rPr>
                <w:rFonts w:cstheme="minorHAnsi"/>
              </w:rPr>
              <w:t>c</w:t>
            </w:r>
            <w:r w:rsidRPr="00DA04AD">
              <w:rPr>
                <w:rFonts w:cstheme="minorHAnsi"/>
              </w:rPr>
              <w:t>onsiderations:</w:t>
            </w:r>
          </w:p>
          <w:p w14:paraId="168A36FB" w14:textId="1265625D" w:rsidR="0079184A" w:rsidRPr="00E57B8E" w:rsidRDefault="0079184A" w:rsidP="003628BC">
            <w:pPr>
              <w:pStyle w:val="ListParagraph"/>
              <w:numPr>
                <w:ilvl w:val="0"/>
                <w:numId w:val="25"/>
              </w:numPr>
              <w:rPr>
                <w:rFonts w:cstheme="minorHAnsi"/>
                <w:shd w:val="clear" w:color="auto" w:fill="FFFFFF"/>
              </w:rPr>
            </w:pPr>
            <w:r w:rsidRPr="00C04F76">
              <w:rPr>
                <w:rFonts w:cstheme="minorHAnsi"/>
                <w:u w:val="single"/>
              </w:rPr>
              <w:t>Geographic area</w:t>
            </w:r>
            <w:r w:rsidRPr="00C04F76">
              <w:rPr>
                <w:rFonts w:cstheme="minorHAnsi"/>
              </w:rPr>
              <w:t xml:space="preserve">: </w:t>
            </w:r>
            <w:r w:rsidR="002A129C">
              <w:rPr>
                <w:rFonts w:cstheme="minorHAnsi"/>
              </w:rPr>
              <w:t xml:space="preserve">a contract that contains work in more than one location may be unbundled. Consider </w:t>
            </w:r>
            <w:r w:rsidRPr="00C04F76">
              <w:rPr>
                <w:rFonts w:cstheme="minorHAnsi"/>
              </w:rPr>
              <w:t>breaking</w:t>
            </w:r>
            <w:r w:rsidR="002A129C">
              <w:rPr>
                <w:rFonts w:cstheme="minorHAnsi"/>
              </w:rPr>
              <w:t xml:space="preserve"> the</w:t>
            </w:r>
            <w:r w:rsidRPr="00C04F76">
              <w:rPr>
                <w:rFonts w:cstheme="minorHAnsi"/>
              </w:rPr>
              <w:t xml:space="preserve"> contract award</w:t>
            </w:r>
            <w:r w:rsidR="002A129C">
              <w:rPr>
                <w:rFonts w:cstheme="minorHAnsi"/>
              </w:rPr>
              <w:t xml:space="preserve"> into</w:t>
            </w:r>
            <w:r w:rsidRPr="00C04F76">
              <w:rPr>
                <w:rFonts w:cstheme="minorHAnsi"/>
              </w:rPr>
              <w:t xml:space="preserve"> categories based on geographic areas.</w:t>
            </w:r>
          </w:p>
          <w:p w14:paraId="6B8BD4D4" w14:textId="7563ED68" w:rsidR="002A129C" w:rsidRPr="00C04F76" w:rsidRDefault="002A129C" w:rsidP="003628BC">
            <w:pPr>
              <w:pStyle w:val="ListParagraph"/>
              <w:numPr>
                <w:ilvl w:val="0"/>
                <w:numId w:val="25"/>
              </w:numPr>
              <w:rPr>
                <w:rFonts w:cstheme="minorHAnsi"/>
                <w:shd w:val="clear" w:color="auto" w:fill="FFFFFF"/>
              </w:rPr>
            </w:pPr>
            <w:r>
              <w:rPr>
                <w:rFonts w:cstheme="minorHAnsi"/>
                <w:u w:val="single"/>
              </w:rPr>
              <w:t>Size and Complexity of the Procurement</w:t>
            </w:r>
            <w:r w:rsidRPr="00E57B8E">
              <w:rPr>
                <w:rFonts w:cstheme="minorHAnsi"/>
                <w:shd w:val="clear" w:color="auto" w:fill="FFFFFF"/>
              </w:rPr>
              <w:t>:</w:t>
            </w:r>
            <w:r>
              <w:rPr>
                <w:rFonts w:cstheme="minorHAnsi"/>
                <w:shd w:val="clear" w:color="auto" w:fill="FFFFFF"/>
              </w:rPr>
              <w:t xml:space="preserve"> large and complex contracts are more likely to have components that may be unbundled rather than small and simple contracts. Consider unbundling a complex contract which has the added benefit of simplifying the required work.</w:t>
            </w:r>
          </w:p>
          <w:p w14:paraId="4C9973A6" w14:textId="2078524A" w:rsidR="0079184A" w:rsidRPr="00C04F76" w:rsidRDefault="0079184A" w:rsidP="003628BC">
            <w:pPr>
              <w:pStyle w:val="ListParagraph"/>
              <w:numPr>
                <w:ilvl w:val="0"/>
                <w:numId w:val="25"/>
              </w:numPr>
              <w:rPr>
                <w:rFonts w:cstheme="minorHAnsi"/>
                <w:shd w:val="clear" w:color="auto" w:fill="FFFFFF"/>
              </w:rPr>
            </w:pPr>
            <w:r w:rsidRPr="00C04F76">
              <w:rPr>
                <w:rFonts w:cstheme="minorHAnsi"/>
                <w:u w:val="single"/>
              </w:rPr>
              <w:t>Split by Category:</w:t>
            </w:r>
            <w:r w:rsidR="002A129C">
              <w:rPr>
                <w:rFonts w:cstheme="minorHAnsi"/>
                <w:u w:val="single"/>
              </w:rPr>
              <w:t xml:space="preserve"> </w:t>
            </w:r>
            <w:r w:rsidR="002A129C">
              <w:rPr>
                <w:rFonts w:cstheme="minorHAnsi"/>
              </w:rPr>
              <w:t>a contract with a wide range of goods and/or services needed can be ideal for unbundling.</w:t>
            </w:r>
            <w:r w:rsidRPr="00C04F76">
              <w:rPr>
                <w:rFonts w:cstheme="minorHAnsi"/>
              </w:rPr>
              <w:t xml:space="preserve"> </w:t>
            </w:r>
            <w:r w:rsidR="002A129C">
              <w:rPr>
                <w:rFonts w:cstheme="minorHAnsi"/>
              </w:rPr>
              <w:t>G</w:t>
            </w:r>
            <w:r w:rsidRPr="00C04F76">
              <w:rPr>
                <w:rFonts w:cstheme="minorHAnsi"/>
              </w:rPr>
              <w:t xml:space="preserve">roup like items together </w:t>
            </w:r>
            <w:r w:rsidRPr="00C04F76">
              <w:rPr>
                <w:rFonts w:cstheme="minorHAnsi"/>
              </w:rPr>
              <w:lastRenderedPageBreak/>
              <w:t>and award by category to allow vendors with product “specialties” the opportunity to bid on a specific group of items.</w:t>
            </w:r>
          </w:p>
          <w:p w14:paraId="1E50C1D2" w14:textId="2F21AD17" w:rsidR="0079184A" w:rsidRPr="00C04F76" w:rsidRDefault="0079184A" w:rsidP="003628BC">
            <w:pPr>
              <w:pStyle w:val="ListParagraph"/>
              <w:numPr>
                <w:ilvl w:val="0"/>
                <w:numId w:val="25"/>
              </w:numPr>
              <w:rPr>
                <w:rFonts w:cstheme="minorHAnsi"/>
                <w:shd w:val="clear" w:color="auto" w:fill="FFFFFF"/>
              </w:rPr>
            </w:pPr>
            <w:r w:rsidRPr="00C04F76">
              <w:rPr>
                <w:rFonts w:cstheme="minorHAnsi"/>
                <w:u w:val="single"/>
              </w:rPr>
              <w:t>Split by Manufacturer</w:t>
            </w:r>
            <w:r w:rsidRPr="00C04F76">
              <w:rPr>
                <w:rFonts w:cstheme="minorHAnsi"/>
              </w:rPr>
              <w:t>: if multiple manufacturers are required on the contract, consider these options:</w:t>
            </w:r>
          </w:p>
          <w:p w14:paraId="4E375980" w14:textId="4A92F07E" w:rsidR="0079184A" w:rsidRPr="00C04F76" w:rsidRDefault="0079184A" w:rsidP="003628BC">
            <w:pPr>
              <w:numPr>
                <w:ilvl w:val="1"/>
                <w:numId w:val="26"/>
              </w:numPr>
              <w:ind w:left="1240"/>
              <w:contextualSpacing/>
              <w:rPr>
                <w:rFonts w:cstheme="minorHAnsi"/>
              </w:rPr>
            </w:pPr>
            <w:r w:rsidRPr="00C04F76">
              <w:rPr>
                <w:rFonts w:cstheme="minorHAnsi"/>
              </w:rPr>
              <w:t>Award to the manufacturer and require they manage the distributers; or</w:t>
            </w:r>
          </w:p>
          <w:p w14:paraId="32892181" w14:textId="004354B7" w:rsidR="0079184A" w:rsidRPr="00C04F76" w:rsidRDefault="0079184A" w:rsidP="003628BC">
            <w:pPr>
              <w:numPr>
                <w:ilvl w:val="1"/>
                <w:numId w:val="26"/>
              </w:numPr>
              <w:ind w:left="1240"/>
              <w:contextualSpacing/>
              <w:rPr>
                <w:rFonts w:cstheme="minorHAnsi"/>
              </w:rPr>
            </w:pPr>
            <w:r w:rsidRPr="00C04F76">
              <w:rPr>
                <w:rFonts w:cstheme="minorHAnsi"/>
              </w:rPr>
              <w:t>Award to multiple distributers b</w:t>
            </w:r>
            <w:r w:rsidR="00163981">
              <w:rPr>
                <w:rFonts w:cstheme="minorHAnsi"/>
              </w:rPr>
              <w:t>y single manufacturers g</w:t>
            </w:r>
            <w:r w:rsidRPr="00C04F76">
              <w:rPr>
                <w:rFonts w:cstheme="minorHAnsi"/>
              </w:rPr>
              <w:t>eographically</w:t>
            </w:r>
            <w:r w:rsidR="00C04F76">
              <w:rPr>
                <w:rFonts w:cstheme="minorHAnsi"/>
              </w:rPr>
              <w:t>.</w:t>
            </w:r>
            <w:r w:rsidRPr="00C04F76">
              <w:rPr>
                <w:rFonts w:cstheme="minorHAnsi"/>
              </w:rPr>
              <w:tab/>
            </w:r>
          </w:p>
          <w:p w14:paraId="5FC35BB9" w14:textId="38F52DAF" w:rsidR="0079184A" w:rsidRPr="00516AA4" w:rsidRDefault="0079184A" w:rsidP="003628BC">
            <w:pPr>
              <w:numPr>
                <w:ilvl w:val="0"/>
                <w:numId w:val="25"/>
              </w:numPr>
              <w:contextualSpacing/>
              <w:rPr>
                <w:rFonts w:cstheme="minorHAnsi"/>
              </w:rPr>
            </w:pPr>
            <w:r w:rsidRPr="00C04F76">
              <w:rPr>
                <w:rFonts w:cstheme="minorHAnsi"/>
                <w:u w:val="single"/>
              </w:rPr>
              <w:t>Products and Services</w:t>
            </w:r>
            <w:r w:rsidRPr="00C04F76">
              <w:rPr>
                <w:rFonts w:cstheme="minorHAnsi"/>
              </w:rPr>
              <w:t>:</w:t>
            </w:r>
            <w:r w:rsidRPr="00516AA4">
              <w:rPr>
                <w:rFonts w:cstheme="minorHAnsi"/>
              </w:rPr>
              <w:t xml:space="preserve"> are there products and services related to each other? Is there a necessity to tie the award of the service to the award of the product? </w:t>
            </w:r>
          </w:p>
          <w:p w14:paraId="6126B006" w14:textId="7DB772DC" w:rsidR="0079184A" w:rsidRDefault="0079184A" w:rsidP="003628BC">
            <w:pPr>
              <w:numPr>
                <w:ilvl w:val="1"/>
                <w:numId w:val="25"/>
              </w:numPr>
              <w:ind w:left="1240"/>
              <w:contextualSpacing/>
              <w:rPr>
                <w:rFonts w:cstheme="minorHAnsi"/>
              </w:rPr>
            </w:pPr>
            <w:r w:rsidRPr="00516AA4">
              <w:rPr>
                <w:rFonts w:cstheme="minorHAnsi"/>
              </w:rPr>
              <w:t>If not</w:t>
            </w:r>
            <w:r w:rsidR="00C04F76">
              <w:rPr>
                <w:rFonts w:cstheme="minorHAnsi"/>
              </w:rPr>
              <w:t>,</w:t>
            </w:r>
            <w:r w:rsidRPr="00516AA4">
              <w:rPr>
                <w:rFonts w:cstheme="minorHAnsi"/>
              </w:rPr>
              <w:t xml:space="preserve"> award the product and the service separately.</w:t>
            </w:r>
          </w:p>
          <w:p w14:paraId="01BE5F35" w14:textId="12BF65AB" w:rsidR="002A129C" w:rsidRPr="00516AA4" w:rsidRDefault="002A129C" w:rsidP="003628BC">
            <w:pPr>
              <w:numPr>
                <w:ilvl w:val="0"/>
                <w:numId w:val="25"/>
              </w:numPr>
              <w:contextualSpacing/>
              <w:rPr>
                <w:rFonts w:cstheme="minorHAnsi"/>
              </w:rPr>
            </w:pPr>
            <w:r>
              <w:rPr>
                <w:rFonts w:cstheme="minorHAnsi"/>
                <w:u w:val="single"/>
              </w:rPr>
              <w:t>Timing and Delivery of the Work</w:t>
            </w:r>
            <w:r>
              <w:rPr>
                <w:rFonts w:cstheme="minorHAnsi"/>
              </w:rPr>
              <w:t xml:space="preserve">: a contract with flexible, longer timeframes, or with less complexity are less likely to experience work disruption if unbundled.  </w:t>
            </w:r>
          </w:p>
          <w:p w14:paraId="22899113" w14:textId="18940EAB" w:rsidR="00084B0B" w:rsidRPr="00084B0B" w:rsidRDefault="00084B0B" w:rsidP="00614AE8">
            <w:pPr>
              <w:pStyle w:val="ListParagraph"/>
              <w:numPr>
                <w:ilvl w:val="0"/>
                <w:numId w:val="4"/>
              </w:numPr>
              <w:rPr>
                <w:shd w:val="clear" w:color="auto" w:fill="FFFFFF"/>
              </w:rPr>
            </w:pPr>
            <w:r>
              <w:rPr>
                <w:shd w:val="clear" w:color="auto" w:fill="FFFFFF"/>
              </w:rPr>
              <w:t>Unbundles contracts whenever analysis determines it</w:t>
            </w:r>
            <w:r w:rsidR="0079184A" w:rsidRPr="00516AA4">
              <w:rPr>
                <w:shd w:val="clear" w:color="auto" w:fill="FFFFFF"/>
              </w:rPr>
              <w:t xml:space="preserve"> will eliminate barriers to small</w:t>
            </w:r>
            <w:r w:rsidR="00DD4FF8">
              <w:rPr>
                <w:shd w:val="clear" w:color="auto" w:fill="FFFFFF"/>
              </w:rPr>
              <w:t>,</w:t>
            </w:r>
            <w:r w:rsidR="0079184A" w:rsidRPr="00516AA4">
              <w:rPr>
                <w:shd w:val="clear" w:color="auto" w:fill="FFFFFF"/>
              </w:rPr>
              <w:t xml:space="preserve"> diverse</w:t>
            </w:r>
            <w:r w:rsidR="00DD4FF8">
              <w:rPr>
                <w:shd w:val="clear" w:color="auto" w:fill="FFFFFF"/>
              </w:rPr>
              <w:t>, and</w:t>
            </w:r>
            <w:r w:rsidR="005E6295">
              <w:rPr>
                <w:shd w:val="clear" w:color="auto" w:fill="FFFFFF"/>
              </w:rPr>
              <w:t xml:space="preserve"> </w:t>
            </w:r>
            <w:r w:rsidR="00DD4FF8">
              <w:rPr>
                <w:shd w:val="clear" w:color="auto" w:fill="FFFFFF"/>
              </w:rPr>
              <w:t>veteran-owned</w:t>
            </w:r>
            <w:r w:rsidR="0079184A" w:rsidRPr="00516AA4">
              <w:rPr>
                <w:shd w:val="clear" w:color="auto" w:fill="FFFFFF"/>
              </w:rPr>
              <w:t xml:space="preserve"> businesses and likely result in more small</w:t>
            </w:r>
            <w:r w:rsidR="00DD4FF8">
              <w:rPr>
                <w:shd w:val="clear" w:color="auto" w:fill="FFFFFF"/>
              </w:rPr>
              <w:t>,</w:t>
            </w:r>
            <w:r w:rsidR="0079184A" w:rsidRPr="00516AA4">
              <w:rPr>
                <w:shd w:val="clear" w:color="auto" w:fill="FFFFFF"/>
              </w:rPr>
              <w:t xml:space="preserve"> diverse</w:t>
            </w:r>
            <w:r w:rsidR="00DD4FF8">
              <w:rPr>
                <w:shd w:val="clear" w:color="auto" w:fill="FFFFFF"/>
              </w:rPr>
              <w:t>, and veteran-owned</w:t>
            </w:r>
            <w:r w:rsidR="0079184A" w:rsidRPr="00516AA4">
              <w:rPr>
                <w:shd w:val="clear" w:color="auto" w:fill="FFFFFF"/>
              </w:rPr>
              <w:t xml:space="preserve"> businesses’ ability </w:t>
            </w:r>
            <w:r>
              <w:rPr>
                <w:shd w:val="clear" w:color="auto" w:fill="FFFFFF"/>
              </w:rPr>
              <w:t>to win a bid on a solicitation.</w:t>
            </w:r>
          </w:p>
        </w:tc>
      </w:tr>
      <w:tr w:rsidR="00527A3A" w:rsidRPr="009332BE" w14:paraId="193F464D" w14:textId="77777777" w:rsidTr="00E34970">
        <w:tc>
          <w:tcPr>
            <w:tcW w:w="2065" w:type="dxa"/>
          </w:tcPr>
          <w:p w14:paraId="62743BE4" w14:textId="5FD7B45C" w:rsidR="00527A3A" w:rsidRDefault="00527A3A" w:rsidP="008648B4">
            <w:pPr>
              <w:spacing w:after="60"/>
              <w:contextualSpacing/>
              <w:rPr>
                <w:rFonts w:cstheme="minorHAnsi"/>
              </w:rPr>
            </w:pPr>
            <w:r w:rsidRPr="009B4B14">
              <w:rPr>
                <w:rFonts w:cstheme="minorHAnsi"/>
                <w:color w:val="000000"/>
              </w:rPr>
              <w:lastRenderedPageBreak/>
              <w:t>Agency Supplier Diversity Leader(s)</w:t>
            </w:r>
          </w:p>
        </w:tc>
        <w:tc>
          <w:tcPr>
            <w:tcW w:w="7290" w:type="dxa"/>
          </w:tcPr>
          <w:p w14:paraId="202A7E62" w14:textId="63AB0CAC" w:rsidR="00527A3A" w:rsidRPr="00DA04AD" w:rsidRDefault="00527A3A" w:rsidP="006363B2">
            <w:pPr>
              <w:pStyle w:val="ListParagraph"/>
              <w:numPr>
                <w:ilvl w:val="0"/>
                <w:numId w:val="4"/>
              </w:numPr>
              <w:rPr>
                <w:rFonts w:cstheme="minorHAnsi"/>
                <w:shd w:val="clear" w:color="auto" w:fill="FFFFFF"/>
              </w:rPr>
            </w:pPr>
            <w:r>
              <w:rPr>
                <w:rFonts w:cstheme="minorHAnsi"/>
                <w:shd w:val="clear" w:color="auto" w:fill="FFFFFF"/>
              </w:rPr>
              <w:t xml:space="preserve">Prepares report that identifies number of solicitations unbundled and the outcome of those contracts and provides </w:t>
            </w:r>
            <w:r w:rsidR="008924F1">
              <w:rPr>
                <w:rFonts w:cstheme="minorHAnsi"/>
                <w:shd w:val="clear" w:color="auto" w:fill="FFFFFF"/>
              </w:rPr>
              <w:t xml:space="preserve">it </w:t>
            </w:r>
            <w:r>
              <w:rPr>
                <w:rFonts w:cstheme="minorHAnsi"/>
                <w:shd w:val="clear" w:color="auto" w:fill="FFFFFF"/>
              </w:rPr>
              <w:t xml:space="preserve">to </w:t>
            </w:r>
            <w:r w:rsidR="008924F1">
              <w:rPr>
                <w:rFonts w:cstheme="minorHAnsi"/>
                <w:shd w:val="clear" w:color="auto" w:fill="FFFFFF"/>
              </w:rPr>
              <w:t xml:space="preserve">the </w:t>
            </w:r>
            <w:r>
              <w:rPr>
                <w:rFonts w:cstheme="minorHAnsi"/>
                <w:shd w:val="clear" w:color="auto" w:fill="FFFFFF"/>
              </w:rPr>
              <w:t>Agency Leadership Team.</w:t>
            </w:r>
          </w:p>
        </w:tc>
      </w:tr>
    </w:tbl>
    <w:p w14:paraId="666872D4" w14:textId="0FD9E886" w:rsidR="00857076" w:rsidRDefault="00857076" w:rsidP="00540A03">
      <w:pPr>
        <w:spacing w:line="240" w:lineRule="auto"/>
        <w:contextualSpacing/>
        <w:rPr>
          <w:b/>
        </w:rPr>
      </w:pPr>
    </w:p>
    <w:p w14:paraId="29D1F072" w14:textId="475C20B8" w:rsidR="007F6CD4" w:rsidRDefault="00614B83" w:rsidP="00CA2402">
      <w:pPr>
        <w:spacing w:line="240" w:lineRule="auto"/>
        <w:ind w:left="180"/>
        <w:contextualSpacing/>
        <w:rPr>
          <w:rFonts w:cstheme="minorHAnsi"/>
        </w:rPr>
      </w:pPr>
      <w:r w:rsidRPr="00685FDA">
        <w:rPr>
          <w:b/>
          <w:sz w:val="28"/>
        </w:rPr>
        <w:t xml:space="preserve">C4 (b). </w:t>
      </w:r>
      <w:r w:rsidR="005E6295" w:rsidRPr="00685FDA">
        <w:rPr>
          <w:b/>
          <w:sz w:val="28"/>
        </w:rPr>
        <w:t xml:space="preserve">SMALL </w:t>
      </w:r>
      <w:r w:rsidR="00382629" w:rsidRPr="006B1A08">
        <w:rPr>
          <w:b/>
          <w:sz w:val="28"/>
        </w:rPr>
        <w:t>(that meets the size or gross revenue as defined in RCW 39.26.010(22</w:t>
      </w:r>
      <w:proofErr w:type="gramStart"/>
      <w:r w:rsidR="00382629" w:rsidRPr="006B1A08">
        <w:rPr>
          <w:b/>
          <w:sz w:val="28"/>
        </w:rPr>
        <w:t>)(</w:t>
      </w:r>
      <w:proofErr w:type="gramEnd"/>
      <w:r w:rsidR="00382629" w:rsidRPr="006B1A08">
        <w:rPr>
          <w:b/>
          <w:sz w:val="28"/>
        </w:rPr>
        <w:t>a)(</w:t>
      </w:r>
      <w:proofErr w:type="spellStart"/>
      <w:r w:rsidR="00382629" w:rsidRPr="006B1A08">
        <w:rPr>
          <w:b/>
          <w:sz w:val="28"/>
        </w:rPr>
        <w:t>i</w:t>
      </w:r>
      <w:proofErr w:type="spellEnd"/>
      <w:r w:rsidR="00382629" w:rsidRPr="006B1A08">
        <w:rPr>
          <w:b/>
          <w:sz w:val="28"/>
        </w:rPr>
        <w:t>)(ii)</w:t>
      </w:r>
      <w:r w:rsidR="00382629">
        <w:rPr>
          <w:b/>
          <w:sz w:val="28"/>
        </w:rPr>
        <w:t xml:space="preserve">) </w:t>
      </w:r>
      <w:r w:rsidR="005E6295" w:rsidRPr="00685FDA">
        <w:rPr>
          <w:b/>
          <w:sz w:val="28"/>
        </w:rPr>
        <w:t xml:space="preserve">AND/OR </w:t>
      </w:r>
      <w:r w:rsidR="00297238" w:rsidRPr="00685FDA">
        <w:rPr>
          <w:b/>
          <w:sz w:val="28"/>
        </w:rPr>
        <w:t>VETERAN</w:t>
      </w:r>
      <w:r w:rsidR="00F84E60" w:rsidRPr="00685FDA">
        <w:rPr>
          <w:b/>
          <w:sz w:val="28"/>
        </w:rPr>
        <w:t>-OWNED</w:t>
      </w:r>
      <w:r w:rsidR="005E6295" w:rsidRPr="00685FDA">
        <w:rPr>
          <w:b/>
          <w:sz w:val="28"/>
        </w:rPr>
        <w:t xml:space="preserve"> </w:t>
      </w:r>
      <w:r w:rsidR="00187174" w:rsidRPr="00685FDA">
        <w:rPr>
          <w:b/>
          <w:sz w:val="28"/>
        </w:rPr>
        <w:t xml:space="preserve">BUSINESS </w:t>
      </w:r>
      <w:r w:rsidR="00580823" w:rsidRPr="00685FDA">
        <w:rPr>
          <w:b/>
          <w:sz w:val="28"/>
        </w:rPr>
        <w:t>EVALUATION</w:t>
      </w:r>
      <w:r w:rsidR="007A2C81" w:rsidRPr="00685FDA">
        <w:rPr>
          <w:b/>
          <w:sz w:val="28"/>
        </w:rPr>
        <w:t xml:space="preserve"> </w:t>
      </w:r>
      <w:r w:rsidR="005E6295" w:rsidRPr="00685FDA">
        <w:rPr>
          <w:b/>
          <w:sz w:val="28"/>
        </w:rPr>
        <w:t>POINTS</w:t>
      </w:r>
      <w:r w:rsidR="004F6940">
        <w:rPr>
          <w:b/>
          <w:sz w:val="28"/>
        </w:rPr>
        <w:t xml:space="preserve"> </w:t>
      </w:r>
    </w:p>
    <w:p w14:paraId="3E981EBF" w14:textId="6D6A8089" w:rsidR="00E34970" w:rsidRDefault="00E34970" w:rsidP="00CA2402">
      <w:pPr>
        <w:spacing w:line="240" w:lineRule="auto"/>
        <w:ind w:left="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2C343294" w14:textId="77777777" w:rsidR="00297238" w:rsidRPr="004A2B19" w:rsidRDefault="00297238" w:rsidP="00297238">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Small and/or Veteran-Owned Business Evaluation Points"/>
        <w:tblDescription w:val="A list of actions and what group will take them."/>
      </w:tblPr>
      <w:tblGrid>
        <w:gridCol w:w="2065"/>
        <w:gridCol w:w="7290"/>
      </w:tblGrid>
      <w:tr w:rsidR="00297238" w:rsidRPr="009332BE" w14:paraId="2085A1CB" w14:textId="77777777" w:rsidTr="000E314A">
        <w:trPr>
          <w:tblHeader/>
        </w:trPr>
        <w:tc>
          <w:tcPr>
            <w:tcW w:w="2065" w:type="dxa"/>
          </w:tcPr>
          <w:p w14:paraId="69852CA8" w14:textId="77777777" w:rsidR="00297238" w:rsidRPr="00E1683B" w:rsidRDefault="00297238" w:rsidP="00C45D73">
            <w:pPr>
              <w:spacing w:after="60"/>
              <w:rPr>
                <w:rFonts w:cstheme="minorHAnsi"/>
                <w:b/>
              </w:rPr>
            </w:pPr>
            <w:r w:rsidRPr="00E1683B">
              <w:rPr>
                <w:rFonts w:eastAsiaTheme="majorEastAsia" w:cstheme="minorHAnsi"/>
                <w:b/>
                <w:i/>
                <w:u w:val="single"/>
              </w:rPr>
              <w:t>Action By:</w:t>
            </w:r>
          </w:p>
        </w:tc>
        <w:tc>
          <w:tcPr>
            <w:tcW w:w="7290" w:type="dxa"/>
          </w:tcPr>
          <w:p w14:paraId="350F2184" w14:textId="77777777" w:rsidR="00297238" w:rsidRPr="00E1683B" w:rsidRDefault="00297238" w:rsidP="00C45D73">
            <w:pPr>
              <w:rPr>
                <w:rFonts w:eastAsia="Times New Roman" w:cstheme="minorHAnsi"/>
                <w:b/>
                <w:sz w:val="24"/>
                <w:szCs w:val="24"/>
                <w:lang w:bidi="en-US"/>
              </w:rPr>
            </w:pPr>
            <w:r w:rsidRPr="00E1683B">
              <w:rPr>
                <w:rFonts w:eastAsiaTheme="majorEastAsia" w:cstheme="minorHAnsi"/>
                <w:b/>
                <w:i/>
                <w:u w:val="single"/>
              </w:rPr>
              <w:t>Action:</w:t>
            </w:r>
          </w:p>
        </w:tc>
      </w:tr>
      <w:tr w:rsidR="006D45ED" w:rsidRPr="009332BE" w14:paraId="74869D8E" w14:textId="77777777" w:rsidTr="00E34970">
        <w:tc>
          <w:tcPr>
            <w:tcW w:w="2065" w:type="dxa"/>
          </w:tcPr>
          <w:p w14:paraId="5D4359D4" w14:textId="678433D2" w:rsidR="006D45ED" w:rsidRDefault="006D45ED" w:rsidP="006D45ED">
            <w:pPr>
              <w:spacing w:after="60"/>
              <w:rPr>
                <w:rFonts w:cstheme="minorHAnsi"/>
              </w:rPr>
            </w:pPr>
            <w:r w:rsidRPr="009B4B14">
              <w:rPr>
                <w:rFonts w:cstheme="minorHAnsi"/>
                <w:color w:val="000000"/>
              </w:rPr>
              <w:t>Agency Supplier Diversity Leader(s)</w:t>
            </w:r>
          </w:p>
        </w:tc>
        <w:tc>
          <w:tcPr>
            <w:tcW w:w="7290" w:type="dxa"/>
          </w:tcPr>
          <w:p w14:paraId="7BD9FB32" w14:textId="6DED9F61" w:rsidR="006D45ED" w:rsidRPr="00041EA3" w:rsidRDefault="006D45ED" w:rsidP="001D481D">
            <w:pPr>
              <w:pStyle w:val="ListParagraph"/>
              <w:numPr>
                <w:ilvl w:val="0"/>
                <w:numId w:val="5"/>
              </w:numPr>
              <w:rPr>
                <w:shd w:val="clear" w:color="auto" w:fill="FFFFFF"/>
              </w:rPr>
            </w:pPr>
            <w:r w:rsidRPr="009564F0">
              <w:rPr>
                <w:rFonts w:eastAsia="Times New Roman" w:cstheme="minorHAnsi"/>
                <w:lang w:bidi="en-US"/>
              </w:rPr>
              <w:t xml:space="preserve">Sets expectations for </w:t>
            </w:r>
            <w:r>
              <w:rPr>
                <w:rFonts w:eastAsia="Times New Roman" w:cstheme="minorHAnsi"/>
                <w:lang w:bidi="en-US"/>
              </w:rPr>
              <w:t>provi</w:t>
            </w:r>
            <w:r w:rsidR="005E6295">
              <w:rPr>
                <w:rFonts w:eastAsia="Times New Roman" w:cstheme="minorHAnsi"/>
                <w:lang w:bidi="en-US"/>
              </w:rPr>
              <w:t xml:space="preserve">ding </w:t>
            </w:r>
            <w:r w:rsidR="00580823">
              <w:rPr>
                <w:rFonts w:eastAsia="Times New Roman" w:cstheme="minorHAnsi"/>
                <w:lang w:bidi="en-US"/>
              </w:rPr>
              <w:t xml:space="preserve">evaluation </w:t>
            </w:r>
            <w:r w:rsidR="005E6295">
              <w:rPr>
                <w:rFonts w:eastAsia="Times New Roman" w:cstheme="minorHAnsi"/>
                <w:lang w:bidi="en-US"/>
              </w:rPr>
              <w:t xml:space="preserve">points to small and/or </w:t>
            </w:r>
            <w:r>
              <w:rPr>
                <w:rFonts w:eastAsia="Times New Roman" w:cstheme="minorHAnsi"/>
                <w:lang w:bidi="en-US"/>
              </w:rPr>
              <w:t>veteran-owned businesses</w:t>
            </w:r>
            <w:r w:rsidR="00CE511F">
              <w:rPr>
                <w:rFonts w:eastAsia="Times New Roman" w:cstheme="minorHAnsi"/>
                <w:lang w:bidi="en-US"/>
              </w:rPr>
              <w:t xml:space="preserve"> </w:t>
            </w:r>
            <w:r w:rsidR="00C76AC5">
              <w:rPr>
                <w:rFonts w:eastAsia="Times New Roman" w:cstheme="minorHAnsi"/>
                <w:lang w:bidi="en-US"/>
              </w:rPr>
              <w:t>when applicable</w:t>
            </w:r>
            <w:r>
              <w:rPr>
                <w:rFonts w:eastAsia="Times New Roman" w:cstheme="minorHAnsi"/>
                <w:lang w:bidi="en-US"/>
              </w:rPr>
              <w:t>.</w:t>
            </w:r>
          </w:p>
        </w:tc>
      </w:tr>
      <w:tr w:rsidR="00297238" w:rsidRPr="009332BE" w14:paraId="6899803F" w14:textId="77777777" w:rsidTr="00E34970">
        <w:tc>
          <w:tcPr>
            <w:tcW w:w="2065" w:type="dxa"/>
          </w:tcPr>
          <w:p w14:paraId="419C9E3F" w14:textId="77777777" w:rsidR="00297238" w:rsidRPr="000A37E8" w:rsidRDefault="00297238" w:rsidP="00C45D73">
            <w:pPr>
              <w:spacing w:after="60" w:line="259" w:lineRule="auto"/>
              <w:rPr>
                <w:rFonts w:cstheme="minorHAnsi"/>
                <w:b/>
              </w:rPr>
            </w:pPr>
            <w:r>
              <w:rPr>
                <w:rFonts w:cstheme="minorHAnsi"/>
              </w:rPr>
              <w:t>Procurement Staff</w:t>
            </w:r>
          </w:p>
        </w:tc>
        <w:tc>
          <w:tcPr>
            <w:tcW w:w="7290" w:type="dxa"/>
          </w:tcPr>
          <w:p w14:paraId="518B2E18" w14:textId="7C051093" w:rsidR="00187174" w:rsidRDefault="00187174" w:rsidP="006363B2">
            <w:pPr>
              <w:pStyle w:val="ListParagraph"/>
              <w:numPr>
                <w:ilvl w:val="0"/>
                <w:numId w:val="5"/>
              </w:numPr>
              <w:rPr>
                <w:shd w:val="clear" w:color="auto" w:fill="FFFFFF"/>
              </w:rPr>
            </w:pPr>
            <w:r>
              <w:rPr>
                <w:shd w:val="clear" w:color="auto" w:fill="FFFFFF"/>
              </w:rPr>
              <w:t xml:space="preserve">Includes language in the solicitation to allow </w:t>
            </w:r>
            <w:r w:rsidR="0031198A">
              <w:rPr>
                <w:shd w:val="clear" w:color="auto" w:fill="FFFFFF"/>
              </w:rPr>
              <w:t>evaluation points for</w:t>
            </w:r>
            <w:r>
              <w:rPr>
                <w:shd w:val="clear" w:color="auto" w:fill="FFFFFF"/>
              </w:rPr>
              <w:t xml:space="preserve"> small and/or veteran-owned business.</w:t>
            </w:r>
          </w:p>
          <w:p w14:paraId="6959DAD3" w14:textId="78095D00" w:rsidR="00382629" w:rsidRDefault="00382629" w:rsidP="000735F9">
            <w:pPr>
              <w:pStyle w:val="ListParagraph"/>
              <w:numPr>
                <w:ilvl w:val="1"/>
                <w:numId w:val="5"/>
              </w:numPr>
              <w:ind w:left="702"/>
              <w:rPr>
                <w:shd w:val="clear" w:color="auto" w:fill="FFFFFF"/>
              </w:rPr>
            </w:pPr>
            <w:r>
              <w:rPr>
                <w:rFonts w:cstheme="minorHAnsi"/>
              </w:rPr>
              <w:t>Only Washington small businesses who meet the size or gross revenue standard (as defined in RCW 39.26.010(22</w:t>
            </w:r>
            <w:proofErr w:type="gramStart"/>
            <w:r>
              <w:rPr>
                <w:rFonts w:cstheme="minorHAnsi"/>
              </w:rPr>
              <w:t>)(</w:t>
            </w:r>
            <w:proofErr w:type="gramEnd"/>
            <w:r>
              <w:rPr>
                <w:rFonts w:cstheme="minorHAnsi"/>
              </w:rPr>
              <w:t>a)(</w:t>
            </w:r>
            <w:proofErr w:type="spellStart"/>
            <w:r>
              <w:rPr>
                <w:rFonts w:cstheme="minorHAnsi"/>
              </w:rPr>
              <w:t>i</w:t>
            </w:r>
            <w:proofErr w:type="spellEnd"/>
            <w:r>
              <w:rPr>
                <w:rFonts w:cstheme="minorHAnsi"/>
              </w:rPr>
              <w:t>)(ii) can be awarded under this strategy.</w:t>
            </w:r>
          </w:p>
          <w:p w14:paraId="461575AD" w14:textId="551456E4" w:rsidR="00297238" w:rsidRDefault="00187174" w:rsidP="006363B2">
            <w:pPr>
              <w:pStyle w:val="ListParagraph"/>
              <w:numPr>
                <w:ilvl w:val="0"/>
                <w:numId w:val="5"/>
              </w:numPr>
              <w:rPr>
                <w:shd w:val="clear" w:color="auto" w:fill="FFFFFF"/>
              </w:rPr>
            </w:pPr>
            <w:r>
              <w:rPr>
                <w:shd w:val="clear" w:color="auto" w:fill="FFFFFF"/>
              </w:rPr>
              <w:t>Awards</w:t>
            </w:r>
            <w:r w:rsidR="00297238">
              <w:rPr>
                <w:shd w:val="clear" w:color="auto" w:fill="FFFFFF"/>
              </w:rPr>
              <w:t xml:space="preserve"> </w:t>
            </w:r>
            <w:r w:rsidR="00297238" w:rsidRPr="00041EA3">
              <w:rPr>
                <w:shd w:val="clear" w:color="auto" w:fill="FFFFFF"/>
              </w:rPr>
              <w:t xml:space="preserve">evaluation points </w:t>
            </w:r>
            <w:r w:rsidR="0031198A">
              <w:rPr>
                <w:shd w:val="clear" w:color="auto" w:fill="FFFFFF"/>
              </w:rPr>
              <w:t>to</w:t>
            </w:r>
            <w:r w:rsidR="0031198A" w:rsidRPr="00041EA3">
              <w:rPr>
                <w:shd w:val="clear" w:color="auto" w:fill="FFFFFF"/>
              </w:rPr>
              <w:t xml:space="preserve"> </w:t>
            </w:r>
            <w:r w:rsidR="00297238" w:rsidRPr="00041EA3">
              <w:rPr>
                <w:shd w:val="clear" w:color="auto" w:fill="FFFFFF"/>
              </w:rPr>
              <w:t>small and/or</w:t>
            </w:r>
            <w:r w:rsidR="005E6295">
              <w:rPr>
                <w:shd w:val="clear" w:color="auto" w:fill="FFFFFF"/>
              </w:rPr>
              <w:t xml:space="preserve"> </w:t>
            </w:r>
            <w:r w:rsidR="00297238" w:rsidRPr="00041EA3">
              <w:rPr>
                <w:shd w:val="clear" w:color="auto" w:fill="FFFFFF"/>
              </w:rPr>
              <w:t>veteran</w:t>
            </w:r>
            <w:r w:rsidR="00F84E60">
              <w:rPr>
                <w:shd w:val="clear" w:color="auto" w:fill="FFFFFF"/>
              </w:rPr>
              <w:t>-</w:t>
            </w:r>
            <w:r w:rsidR="00297238" w:rsidRPr="00041EA3">
              <w:rPr>
                <w:shd w:val="clear" w:color="auto" w:fill="FFFFFF"/>
              </w:rPr>
              <w:t xml:space="preserve">owned businesses. </w:t>
            </w:r>
          </w:p>
          <w:p w14:paraId="62A17F32" w14:textId="6E487DBE" w:rsidR="00297238" w:rsidRPr="00B70ECB" w:rsidRDefault="00B009B8" w:rsidP="003628BC">
            <w:pPr>
              <w:pStyle w:val="ListParagraph"/>
              <w:numPr>
                <w:ilvl w:val="0"/>
                <w:numId w:val="13"/>
              </w:numPr>
              <w:rPr>
                <w:shd w:val="clear" w:color="auto" w:fill="FFFFFF"/>
              </w:rPr>
            </w:pPr>
            <w:r w:rsidRPr="00D66EA7">
              <w:rPr>
                <w:shd w:val="clear" w:color="auto" w:fill="FFFFFF"/>
              </w:rPr>
              <w:t>For example,</w:t>
            </w:r>
            <w:r w:rsidR="00297238" w:rsidRPr="00D66EA7">
              <w:rPr>
                <w:shd w:val="clear" w:color="auto" w:fill="FFFFFF"/>
              </w:rPr>
              <w:t xml:space="preserve"> 10%</w:t>
            </w:r>
            <w:r w:rsidR="00B15A15" w:rsidRPr="00D66EA7">
              <w:rPr>
                <w:shd w:val="clear" w:color="auto" w:fill="FFFFFF"/>
              </w:rPr>
              <w:t>-</w:t>
            </w:r>
            <w:r w:rsidR="00297238" w:rsidRPr="00D66EA7">
              <w:rPr>
                <w:shd w:val="clear" w:color="auto" w:fill="FFFFFF"/>
              </w:rPr>
              <w:t>20% of total</w:t>
            </w:r>
            <w:r w:rsidR="00B15A15" w:rsidRPr="00D66EA7">
              <w:rPr>
                <w:shd w:val="clear" w:color="auto" w:fill="FFFFFF"/>
              </w:rPr>
              <w:t xml:space="preserve"> evaluation</w:t>
            </w:r>
            <w:r w:rsidR="00297238" w:rsidRPr="00D66EA7">
              <w:rPr>
                <w:shd w:val="clear" w:color="auto" w:fill="FFFFFF"/>
              </w:rPr>
              <w:t xml:space="preserve"> points awarded to </w:t>
            </w:r>
            <w:r w:rsidR="0031198A">
              <w:rPr>
                <w:shd w:val="clear" w:color="auto" w:fill="FFFFFF"/>
              </w:rPr>
              <w:t>specified</w:t>
            </w:r>
            <w:r w:rsidR="0031198A" w:rsidRPr="00D66EA7">
              <w:rPr>
                <w:shd w:val="clear" w:color="auto" w:fill="FFFFFF"/>
              </w:rPr>
              <w:t xml:space="preserve"> </w:t>
            </w:r>
            <w:r w:rsidR="00297238" w:rsidRPr="00D66EA7">
              <w:rPr>
                <w:shd w:val="clear" w:color="auto" w:fill="FFFFFF"/>
              </w:rPr>
              <w:t>categor</w:t>
            </w:r>
            <w:r w:rsidR="00B15A15" w:rsidRPr="00D66EA7">
              <w:rPr>
                <w:shd w:val="clear" w:color="auto" w:fill="FFFFFF"/>
              </w:rPr>
              <w:t>ies</w:t>
            </w:r>
            <w:r w:rsidR="00297238" w:rsidRPr="00D66EA7">
              <w:rPr>
                <w:shd w:val="clear" w:color="auto" w:fill="FFFFFF"/>
              </w:rPr>
              <w:t xml:space="preserve">. </w:t>
            </w:r>
          </w:p>
        </w:tc>
      </w:tr>
      <w:tr w:rsidR="0031198A" w:rsidRPr="009332BE" w14:paraId="6F1664DC" w14:textId="77777777" w:rsidTr="00E81959">
        <w:tc>
          <w:tcPr>
            <w:tcW w:w="2065" w:type="dxa"/>
          </w:tcPr>
          <w:p w14:paraId="1AEDBC08" w14:textId="77777777" w:rsidR="0031198A" w:rsidRDefault="0031198A" w:rsidP="0031198A">
            <w:pPr>
              <w:spacing w:after="60"/>
              <w:contextualSpacing/>
              <w:rPr>
                <w:rFonts w:cstheme="minorHAnsi"/>
              </w:rPr>
            </w:pPr>
            <w:r w:rsidRPr="009B4B14">
              <w:rPr>
                <w:rFonts w:cstheme="minorHAnsi"/>
                <w:color w:val="000000"/>
              </w:rPr>
              <w:t>Agency Supplier Diversity Leader(s)</w:t>
            </w:r>
          </w:p>
        </w:tc>
        <w:tc>
          <w:tcPr>
            <w:tcW w:w="7290" w:type="dxa"/>
          </w:tcPr>
          <w:p w14:paraId="2D5348A3" w14:textId="4B54194A" w:rsidR="0031198A" w:rsidRPr="00DA04AD" w:rsidRDefault="0031198A" w:rsidP="003628BC">
            <w:pPr>
              <w:pStyle w:val="ListParagraph"/>
              <w:numPr>
                <w:ilvl w:val="0"/>
                <w:numId w:val="5"/>
              </w:numPr>
              <w:rPr>
                <w:rFonts w:cstheme="minorHAnsi"/>
                <w:shd w:val="clear" w:color="auto" w:fill="FFFFFF"/>
              </w:rPr>
            </w:pPr>
            <w:r>
              <w:rPr>
                <w:rFonts w:cstheme="minorHAnsi"/>
                <w:shd w:val="clear" w:color="auto" w:fill="FFFFFF"/>
              </w:rPr>
              <w:t xml:space="preserve">Prepares </w:t>
            </w:r>
            <w:r w:rsidR="003628BC">
              <w:rPr>
                <w:rFonts w:cstheme="minorHAnsi"/>
                <w:shd w:val="clear" w:color="auto" w:fill="FFFFFF"/>
              </w:rPr>
              <w:t xml:space="preserve">a </w:t>
            </w:r>
            <w:r>
              <w:rPr>
                <w:rFonts w:cstheme="minorHAnsi"/>
                <w:shd w:val="clear" w:color="auto" w:fill="FFFFFF"/>
              </w:rPr>
              <w:t>report that identifies number of solicitations where this strategy is used and the outcome of those contracts and provides it to the Agency Leadership Team.</w:t>
            </w:r>
          </w:p>
        </w:tc>
      </w:tr>
    </w:tbl>
    <w:p w14:paraId="4F7BA055" w14:textId="46833958" w:rsidR="00297238" w:rsidRDefault="00297238" w:rsidP="00540A03">
      <w:pPr>
        <w:spacing w:line="240" w:lineRule="auto"/>
        <w:contextualSpacing/>
        <w:rPr>
          <w:b/>
        </w:rPr>
      </w:pPr>
    </w:p>
    <w:p w14:paraId="3DDC0660" w14:textId="500845C5" w:rsidR="00857076" w:rsidRDefault="00614B83" w:rsidP="007F6CD4">
      <w:pPr>
        <w:spacing w:line="240" w:lineRule="auto"/>
        <w:ind w:left="180"/>
        <w:contextualSpacing/>
        <w:rPr>
          <w:b/>
          <w:sz w:val="28"/>
        </w:rPr>
      </w:pPr>
      <w:r>
        <w:rPr>
          <w:b/>
          <w:sz w:val="28"/>
        </w:rPr>
        <w:t xml:space="preserve">C4 (c). </w:t>
      </w:r>
      <w:r w:rsidR="000F79E9">
        <w:rPr>
          <w:b/>
          <w:sz w:val="28"/>
        </w:rPr>
        <w:t xml:space="preserve">SUBCONTRACTOR </w:t>
      </w:r>
      <w:r w:rsidR="00857076">
        <w:rPr>
          <w:b/>
          <w:sz w:val="28"/>
        </w:rPr>
        <w:t>INCLUSION PLANS</w:t>
      </w:r>
      <w:r w:rsidR="007F6CD4">
        <w:rPr>
          <w:b/>
          <w:sz w:val="28"/>
        </w:rPr>
        <w:t xml:space="preserve"> </w:t>
      </w:r>
    </w:p>
    <w:p w14:paraId="15C0978F" w14:textId="77777777" w:rsidR="00E34970" w:rsidRDefault="00E34970" w:rsidP="00E34970">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3532E7C6" w14:textId="286B2CD8" w:rsidR="000F79E9" w:rsidRDefault="000F79E9" w:rsidP="00857076">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Subcontractor Inclusion Plans"/>
        <w:tblDescription w:val="A list of actions and what group will take them."/>
      </w:tblPr>
      <w:tblGrid>
        <w:gridCol w:w="2065"/>
        <w:gridCol w:w="7290"/>
      </w:tblGrid>
      <w:tr w:rsidR="004A2B19" w:rsidRPr="009332BE" w14:paraId="01034F40" w14:textId="77777777" w:rsidTr="000E314A">
        <w:trPr>
          <w:tblHeader/>
        </w:trPr>
        <w:tc>
          <w:tcPr>
            <w:tcW w:w="2065" w:type="dxa"/>
          </w:tcPr>
          <w:p w14:paraId="51EF6537" w14:textId="77777777" w:rsidR="004A2B19" w:rsidRPr="00E1683B" w:rsidRDefault="004A2B19" w:rsidP="001B1A55">
            <w:pPr>
              <w:spacing w:after="60"/>
              <w:rPr>
                <w:rFonts w:cstheme="minorHAnsi"/>
                <w:b/>
              </w:rPr>
            </w:pPr>
            <w:r w:rsidRPr="00E1683B">
              <w:rPr>
                <w:rFonts w:eastAsiaTheme="majorEastAsia" w:cstheme="minorHAnsi"/>
                <w:b/>
                <w:i/>
                <w:u w:val="single"/>
              </w:rPr>
              <w:lastRenderedPageBreak/>
              <w:t>Action By:</w:t>
            </w:r>
          </w:p>
        </w:tc>
        <w:tc>
          <w:tcPr>
            <w:tcW w:w="7290" w:type="dxa"/>
          </w:tcPr>
          <w:p w14:paraId="680ACA64" w14:textId="77777777" w:rsidR="004A2B19" w:rsidRPr="00E1683B" w:rsidRDefault="004A2B19" w:rsidP="001B1A55">
            <w:pPr>
              <w:rPr>
                <w:rFonts w:eastAsia="Times New Roman" w:cstheme="minorHAnsi"/>
                <w:b/>
                <w:sz w:val="24"/>
                <w:szCs w:val="24"/>
                <w:lang w:bidi="en-US"/>
              </w:rPr>
            </w:pPr>
            <w:r w:rsidRPr="00E1683B">
              <w:rPr>
                <w:rFonts w:eastAsiaTheme="majorEastAsia" w:cstheme="minorHAnsi"/>
                <w:b/>
                <w:i/>
                <w:u w:val="single"/>
              </w:rPr>
              <w:t>Action:</w:t>
            </w:r>
          </w:p>
        </w:tc>
      </w:tr>
      <w:tr w:rsidR="008D567B" w:rsidRPr="009332BE" w14:paraId="339EF0C4" w14:textId="77777777" w:rsidTr="00E81959">
        <w:tc>
          <w:tcPr>
            <w:tcW w:w="2065" w:type="dxa"/>
          </w:tcPr>
          <w:p w14:paraId="4BBC0C74" w14:textId="77777777" w:rsidR="008D567B" w:rsidRDefault="008D567B" w:rsidP="008D567B">
            <w:pPr>
              <w:spacing w:after="60"/>
              <w:rPr>
                <w:rFonts w:cstheme="minorHAnsi"/>
              </w:rPr>
            </w:pPr>
            <w:r w:rsidRPr="009B4B14">
              <w:rPr>
                <w:rFonts w:cstheme="minorHAnsi"/>
                <w:color w:val="000000"/>
              </w:rPr>
              <w:t>Agency Supplier Diversity Leader(s)</w:t>
            </w:r>
          </w:p>
        </w:tc>
        <w:tc>
          <w:tcPr>
            <w:tcW w:w="7290" w:type="dxa"/>
          </w:tcPr>
          <w:p w14:paraId="0836A685" w14:textId="2BFACD38" w:rsidR="008D567B" w:rsidRPr="00041EA3" w:rsidRDefault="008D567B" w:rsidP="003628BC">
            <w:pPr>
              <w:pStyle w:val="ListParagraph"/>
              <w:numPr>
                <w:ilvl w:val="0"/>
                <w:numId w:val="24"/>
              </w:numPr>
              <w:rPr>
                <w:shd w:val="clear" w:color="auto" w:fill="FFFFFF"/>
              </w:rPr>
            </w:pPr>
            <w:r w:rsidRPr="009564F0">
              <w:rPr>
                <w:rFonts w:eastAsia="Times New Roman" w:cstheme="minorHAnsi"/>
                <w:lang w:bidi="en-US"/>
              </w:rPr>
              <w:t xml:space="preserve">Sets expectations for </w:t>
            </w:r>
            <w:r>
              <w:rPr>
                <w:rFonts w:eastAsia="Times New Roman" w:cstheme="minorHAnsi"/>
                <w:lang w:bidi="en-US"/>
              </w:rPr>
              <w:t>the use of subcontractor inclusion plans when applicable.</w:t>
            </w:r>
          </w:p>
        </w:tc>
      </w:tr>
      <w:tr w:rsidR="004A2B19" w:rsidRPr="009332BE" w14:paraId="578F9D56" w14:textId="77777777" w:rsidTr="00E34970">
        <w:tc>
          <w:tcPr>
            <w:tcW w:w="2065" w:type="dxa"/>
          </w:tcPr>
          <w:p w14:paraId="7703F375" w14:textId="77777777" w:rsidR="004A2B19" w:rsidRPr="000A37E8" w:rsidRDefault="004A2B19" w:rsidP="001B1A55">
            <w:pPr>
              <w:spacing w:after="60" w:line="259" w:lineRule="auto"/>
              <w:rPr>
                <w:rFonts w:cstheme="minorHAnsi"/>
                <w:b/>
              </w:rPr>
            </w:pPr>
            <w:r>
              <w:rPr>
                <w:rFonts w:cstheme="minorHAnsi"/>
              </w:rPr>
              <w:t>Procurement Staff</w:t>
            </w:r>
          </w:p>
        </w:tc>
        <w:tc>
          <w:tcPr>
            <w:tcW w:w="7290" w:type="dxa"/>
          </w:tcPr>
          <w:p w14:paraId="7385FBFA" w14:textId="63EDC3F6" w:rsidR="004A2B19" w:rsidRDefault="004A2B19" w:rsidP="003628BC">
            <w:pPr>
              <w:pStyle w:val="ListParagraph"/>
              <w:numPr>
                <w:ilvl w:val="0"/>
                <w:numId w:val="24"/>
              </w:numPr>
              <w:rPr>
                <w:shd w:val="clear" w:color="auto" w:fill="FFFFFF"/>
              </w:rPr>
            </w:pPr>
            <w:r>
              <w:rPr>
                <w:shd w:val="clear" w:color="auto" w:fill="FFFFFF"/>
              </w:rPr>
              <w:t xml:space="preserve">Determines if </w:t>
            </w:r>
            <w:r w:rsidRPr="004A2B19">
              <w:rPr>
                <w:shd w:val="clear" w:color="auto" w:fill="FFFFFF"/>
              </w:rPr>
              <w:t xml:space="preserve">the contract </w:t>
            </w:r>
            <w:r w:rsidR="007D43B3">
              <w:rPr>
                <w:shd w:val="clear" w:color="auto" w:fill="FFFFFF"/>
              </w:rPr>
              <w:t>may</w:t>
            </w:r>
            <w:r w:rsidR="007D43B3" w:rsidRPr="004A2B19">
              <w:rPr>
                <w:shd w:val="clear" w:color="auto" w:fill="FFFFFF"/>
              </w:rPr>
              <w:t xml:space="preserve"> </w:t>
            </w:r>
            <w:r w:rsidRPr="004A2B19">
              <w:rPr>
                <w:shd w:val="clear" w:color="auto" w:fill="FFFFFF"/>
              </w:rPr>
              <w:t>have subcontractor or authorized dealers.</w:t>
            </w:r>
          </w:p>
          <w:p w14:paraId="4246C653" w14:textId="68698861" w:rsidR="004A2B19" w:rsidRPr="00586B69" w:rsidRDefault="004A2B19" w:rsidP="003628BC">
            <w:pPr>
              <w:pStyle w:val="ListParagraph"/>
              <w:numPr>
                <w:ilvl w:val="0"/>
                <w:numId w:val="22"/>
              </w:numPr>
              <w:rPr>
                <w:shd w:val="clear" w:color="auto" w:fill="FFFFFF"/>
              </w:rPr>
            </w:pPr>
            <w:r w:rsidRPr="00586B69">
              <w:rPr>
                <w:shd w:val="clear" w:color="auto" w:fill="FFFFFF"/>
              </w:rPr>
              <w:t>If there will be subcontractors or authorized dealers</w:t>
            </w:r>
            <w:r w:rsidR="00870350" w:rsidRPr="00586B69">
              <w:rPr>
                <w:shd w:val="clear" w:color="auto" w:fill="FFFFFF"/>
              </w:rPr>
              <w:t>, the agency</w:t>
            </w:r>
            <w:r w:rsidRPr="00586B69">
              <w:rPr>
                <w:shd w:val="clear" w:color="auto" w:fill="FFFFFF"/>
              </w:rPr>
              <w:t xml:space="preserve"> </w:t>
            </w:r>
            <w:r w:rsidR="00E231A4">
              <w:rPr>
                <w:shd w:val="clear" w:color="auto" w:fill="FFFFFF"/>
              </w:rPr>
              <w:t>may</w:t>
            </w:r>
            <w:r w:rsidR="00E231A4" w:rsidRPr="00586B69">
              <w:rPr>
                <w:shd w:val="clear" w:color="auto" w:fill="FFFFFF"/>
              </w:rPr>
              <w:t xml:space="preserve"> </w:t>
            </w:r>
            <w:r w:rsidRPr="00586B69">
              <w:rPr>
                <w:shd w:val="clear" w:color="auto" w:fill="FFFFFF"/>
              </w:rPr>
              <w:t>include a subcontractor inclusion plan in the procurement solicitation.</w:t>
            </w:r>
          </w:p>
          <w:p w14:paraId="76DF8B44" w14:textId="296BB3D4" w:rsidR="00870350" w:rsidRPr="00B009B8" w:rsidRDefault="00870350" w:rsidP="003628BC">
            <w:pPr>
              <w:pStyle w:val="ListParagraph"/>
              <w:numPr>
                <w:ilvl w:val="0"/>
                <w:numId w:val="24"/>
              </w:numPr>
              <w:rPr>
                <w:shd w:val="clear" w:color="auto" w:fill="FFFFFF"/>
              </w:rPr>
            </w:pPr>
            <w:r>
              <w:rPr>
                <w:shd w:val="clear" w:color="auto" w:fill="FFFFFF"/>
              </w:rPr>
              <w:t>Includes</w:t>
            </w:r>
            <w:r w:rsidR="004A2B19" w:rsidRPr="004A2B19">
              <w:rPr>
                <w:shd w:val="clear" w:color="auto" w:fill="FFFFFF"/>
              </w:rPr>
              <w:t xml:space="preserve"> the following additional Subcontractor Inclusion P</w:t>
            </w:r>
            <w:r w:rsidR="004A2B19">
              <w:rPr>
                <w:shd w:val="clear" w:color="auto" w:fill="FFFFFF"/>
              </w:rPr>
              <w:t>lan language in a solicitation</w:t>
            </w:r>
            <w:r w:rsidR="00BD5257">
              <w:rPr>
                <w:shd w:val="clear" w:color="auto" w:fill="FFFFFF"/>
              </w:rPr>
              <w:t>:</w:t>
            </w:r>
            <w:r>
              <w:rPr>
                <w:shd w:val="clear" w:color="auto" w:fill="FFFFFF"/>
              </w:rPr>
              <w:t xml:space="preserve"> </w:t>
            </w:r>
          </w:p>
          <w:p w14:paraId="5207195D" w14:textId="08122BBD" w:rsidR="002E3566" w:rsidRDefault="00586B69" w:rsidP="003628BC">
            <w:pPr>
              <w:pStyle w:val="ListParagraph"/>
              <w:numPr>
                <w:ilvl w:val="0"/>
                <w:numId w:val="27"/>
              </w:numPr>
              <w:rPr>
                <w:shd w:val="clear" w:color="auto" w:fill="FFFFFF"/>
              </w:rPr>
            </w:pPr>
            <w:r w:rsidRPr="00586B69">
              <w:rPr>
                <w:shd w:val="clear" w:color="auto" w:fill="FFFFFF"/>
              </w:rPr>
              <w:t>A su</w:t>
            </w:r>
            <w:r w:rsidR="004463F1">
              <w:rPr>
                <w:shd w:val="clear" w:color="auto" w:fill="FFFFFF"/>
              </w:rPr>
              <w:t xml:space="preserve">bcontractor </w:t>
            </w:r>
            <w:r w:rsidRPr="00586B69">
              <w:rPr>
                <w:shd w:val="clear" w:color="auto" w:fill="FFFFFF"/>
              </w:rPr>
              <w:t>inclusion</w:t>
            </w:r>
            <w:r w:rsidR="00606B84">
              <w:rPr>
                <w:shd w:val="clear" w:color="auto" w:fill="FFFFFF"/>
              </w:rPr>
              <w:t xml:space="preserve"> plan may </w:t>
            </w:r>
            <w:r w:rsidR="002E3566">
              <w:rPr>
                <w:shd w:val="clear" w:color="auto" w:fill="FFFFFF"/>
              </w:rPr>
              <w:t xml:space="preserve">include </w:t>
            </w:r>
            <w:r w:rsidR="002A1F4B">
              <w:rPr>
                <w:shd w:val="clear" w:color="auto" w:fill="FFFFFF"/>
              </w:rPr>
              <w:t xml:space="preserve">veteran-owned businesses and </w:t>
            </w:r>
            <w:r w:rsidR="002E3566">
              <w:rPr>
                <w:shd w:val="clear" w:color="auto" w:fill="FFFFFF"/>
              </w:rPr>
              <w:t xml:space="preserve">any of the three types of </w:t>
            </w:r>
            <w:r w:rsidR="00606B84">
              <w:rPr>
                <w:shd w:val="clear" w:color="auto" w:fill="FFFFFF"/>
              </w:rPr>
              <w:t>small</w:t>
            </w:r>
            <w:r w:rsidR="002E3566">
              <w:rPr>
                <w:shd w:val="clear" w:color="auto" w:fill="FFFFFF"/>
              </w:rPr>
              <w:t xml:space="preserve"> businesses as defined by statute: </w:t>
            </w:r>
          </w:p>
          <w:p w14:paraId="0EA7880B" w14:textId="3C24ACC7" w:rsidR="002E3566" w:rsidRDefault="002E3566" w:rsidP="00315C31">
            <w:pPr>
              <w:pStyle w:val="ListParagraph"/>
              <w:numPr>
                <w:ilvl w:val="1"/>
                <w:numId w:val="27"/>
              </w:numPr>
              <w:rPr>
                <w:shd w:val="clear" w:color="auto" w:fill="FFFFFF"/>
              </w:rPr>
            </w:pPr>
            <w:r>
              <w:rPr>
                <w:shd w:val="clear" w:color="auto" w:fill="FFFFFF"/>
              </w:rPr>
              <w:t>B</w:t>
            </w:r>
            <w:r w:rsidR="002A1F4B">
              <w:rPr>
                <w:shd w:val="clear" w:color="auto" w:fill="FFFFFF"/>
              </w:rPr>
              <w:t>y number of employees (may be scored)</w:t>
            </w:r>
          </w:p>
          <w:p w14:paraId="623939C5" w14:textId="2AE35E6A" w:rsidR="002E3566" w:rsidRDefault="002E3566" w:rsidP="00315C31">
            <w:pPr>
              <w:pStyle w:val="ListParagraph"/>
              <w:numPr>
                <w:ilvl w:val="1"/>
                <w:numId w:val="27"/>
              </w:numPr>
              <w:rPr>
                <w:shd w:val="clear" w:color="auto" w:fill="FFFFFF"/>
              </w:rPr>
            </w:pPr>
            <w:r>
              <w:rPr>
                <w:shd w:val="clear" w:color="auto" w:fill="FFFFFF"/>
              </w:rPr>
              <w:t>By gross revenue</w:t>
            </w:r>
            <w:r w:rsidR="002A1F4B">
              <w:rPr>
                <w:shd w:val="clear" w:color="auto" w:fill="FFFFFF"/>
              </w:rPr>
              <w:t xml:space="preserve"> (may be scored)</w:t>
            </w:r>
          </w:p>
          <w:p w14:paraId="7C6C3AE3" w14:textId="11883EFD" w:rsidR="002A1F4B" w:rsidRDefault="002A1F4B" w:rsidP="00315C31">
            <w:pPr>
              <w:pStyle w:val="ListParagraph"/>
              <w:numPr>
                <w:ilvl w:val="1"/>
                <w:numId w:val="27"/>
              </w:numPr>
              <w:rPr>
                <w:shd w:val="clear" w:color="auto" w:fill="FFFFFF"/>
              </w:rPr>
            </w:pPr>
            <w:r>
              <w:rPr>
                <w:shd w:val="clear" w:color="auto" w:fill="FFFFFF"/>
              </w:rPr>
              <w:t>By OMWBE certification (may not be scored)</w:t>
            </w:r>
          </w:p>
          <w:p w14:paraId="237377B1" w14:textId="65252186" w:rsidR="00286B84" w:rsidRPr="00286B84" w:rsidRDefault="00286B84" w:rsidP="00315C31">
            <w:pPr>
              <w:pStyle w:val="ListParagraph"/>
              <w:numPr>
                <w:ilvl w:val="0"/>
                <w:numId w:val="27"/>
              </w:numPr>
              <w:rPr>
                <w:shd w:val="clear" w:color="auto" w:fill="FFFFFF"/>
              </w:rPr>
            </w:pPr>
            <w:r w:rsidRPr="00286B84">
              <w:rPr>
                <w:shd w:val="clear" w:color="auto" w:fill="FFFFFF"/>
              </w:rPr>
              <w:t xml:space="preserve">A scoring sheet shall be modeled after attachment A </w:t>
            </w:r>
            <w:r w:rsidRPr="00286B84">
              <w:rPr>
                <w:highlight w:val="yellow"/>
                <w:shd w:val="clear" w:color="auto" w:fill="FFFFFF"/>
              </w:rPr>
              <w:t>[to be developed]</w:t>
            </w:r>
            <w:r w:rsidRPr="00286B84">
              <w:rPr>
                <w:shd w:val="clear" w:color="auto" w:fill="FFFFFF"/>
              </w:rPr>
              <w:t>.</w:t>
            </w:r>
          </w:p>
          <w:p w14:paraId="3447C1ED" w14:textId="131C1F1B" w:rsidR="00C04F76" w:rsidRDefault="00C04F76" w:rsidP="003628BC">
            <w:pPr>
              <w:pStyle w:val="ListParagraph"/>
              <w:numPr>
                <w:ilvl w:val="0"/>
                <w:numId w:val="24"/>
              </w:numPr>
              <w:spacing w:after="160" w:line="259" w:lineRule="auto"/>
              <w:rPr>
                <w:shd w:val="clear" w:color="auto" w:fill="FFFFFF"/>
              </w:rPr>
            </w:pPr>
            <w:r>
              <w:rPr>
                <w:shd w:val="clear" w:color="auto" w:fill="FFFFFF"/>
              </w:rPr>
              <w:t>Reviews bids</w:t>
            </w:r>
            <w:r w:rsidR="00D65867">
              <w:rPr>
                <w:shd w:val="clear" w:color="auto" w:fill="FFFFFF"/>
              </w:rPr>
              <w:t xml:space="preserve"> for subcontractor inclusion plan</w:t>
            </w:r>
            <w:r w:rsidR="00CA2402">
              <w:rPr>
                <w:shd w:val="clear" w:color="auto" w:fill="FFFFFF"/>
              </w:rPr>
              <w:t>.</w:t>
            </w:r>
          </w:p>
          <w:p w14:paraId="3FE77AB6" w14:textId="659BBFBA" w:rsidR="00C04F76" w:rsidRDefault="00C04F76" w:rsidP="003628BC">
            <w:pPr>
              <w:pStyle w:val="ListParagraph"/>
              <w:numPr>
                <w:ilvl w:val="0"/>
                <w:numId w:val="24"/>
              </w:numPr>
              <w:spacing w:after="160" w:line="259" w:lineRule="auto"/>
              <w:rPr>
                <w:shd w:val="clear" w:color="auto" w:fill="FFFFFF"/>
              </w:rPr>
            </w:pPr>
            <w:r>
              <w:rPr>
                <w:shd w:val="clear" w:color="auto" w:fill="FFFFFF"/>
              </w:rPr>
              <w:t>Determines</w:t>
            </w:r>
            <w:r w:rsidR="00652AE3">
              <w:rPr>
                <w:shd w:val="clear" w:color="auto" w:fill="FFFFFF"/>
              </w:rPr>
              <w:t xml:space="preserve"> a bid non-responsive if the b</w:t>
            </w:r>
            <w:r w:rsidRPr="00870350">
              <w:rPr>
                <w:shd w:val="clear" w:color="auto" w:fill="FFFFFF"/>
              </w:rPr>
              <w:t>idder does not submit the requested Inclusion Plan(s).</w:t>
            </w:r>
          </w:p>
          <w:p w14:paraId="48E5448D" w14:textId="004EEFE9" w:rsidR="00C04F76" w:rsidRDefault="00C04F76" w:rsidP="003628BC">
            <w:pPr>
              <w:pStyle w:val="ListParagraph"/>
              <w:numPr>
                <w:ilvl w:val="0"/>
                <w:numId w:val="24"/>
              </w:numPr>
              <w:spacing w:after="160" w:line="259" w:lineRule="auto"/>
              <w:rPr>
                <w:shd w:val="clear" w:color="auto" w:fill="FFFFFF"/>
              </w:rPr>
            </w:pPr>
            <w:r w:rsidRPr="006D45ED">
              <w:rPr>
                <w:shd w:val="clear" w:color="auto" w:fill="FFFFFF"/>
              </w:rPr>
              <w:t>Evaluates inclusion plan</w:t>
            </w:r>
            <w:r>
              <w:rPr>
                <w:shd w:val="clear" w:color="auto" w:fill="FFFFFF"/>
              </w:rPr>
              <w:t>s</w:t>
            </w:r>
            <w:r w:rsidRPr="006D45ED">
              <w:rPr>
                <w:shd w:val="clear" w:color="auto" w:fill="FFFFFF"/>
              </w:rPr>
              <w:t xml:space="preserve"> based on</w:t>
            </w:r>
            <w:r w:rsidR="00FC001E">
              <w:rPr>
                <w:shd w:val="clear" w:color="auto" w:fill="FFFFFF"/>
              </w:rPr>
              <w:t xml:space="preserve"> supplier’s genuine</w:t>
            </w:r>
            <w:r w:rsidRPr="006D45ED">
              <w:rPr>
                <w:shd w:val="clear" w:color="auto" w:fill="FFFFFF"/>
              </w:rPr>
              <w:t xml:space="preserve"> efforts.</w:t>
            </w:r>
          </w:p>
          <w:p w14:paraId="6E50B314" w14:textId="77777777" w:rsidR="00C04F76" w:rsidRDefault="00C04F76" w:rsidP="003628BC">
            <w:pPr>
              <w:pStyle w:val="ListParagraph"/>
              <w:numPr>
                <w:ilvl w:val="0"/>
                <w:numId w:val="24"/>
              </w:numPr>
              <w:spacing w:after="160" w:line="259" w:lineRule="auto"/>
              <w:rPr>
                <w:shd w:val="clear" w:color="auto" w:fill="FFFFFF"/>
              </w:rPr>
            </w:pPr>
            <w:r w:rsidRPr="00C04F76">
              <w:rPr>
                <w:shd w:val="clear" w:color="auto" w:fill="FFFFFF"/>
              </w:rPr>
              <w:t>Incorporates the inclusion plan into the contract after award.</w:t>
            </w:r>
          </w:p>
          <w:p w14:paraId="227E04EC" w14:textId="6F568067" w:rsidR="00D65867" w:rsidRPr="00C04F76" w:rsidRDefault="00D65867" w:rsidP="003628BC">
            <w:pPr>
              <w:pStyle w:val="ListParagraph"/>
              <w:numPr>
                <w:ilvl w:val="0"/>
                <w:numId w:val="24"/>
              </w:numPr>
              <w:spacing w:after="160" w:line="259" w:lineRule="auto"/>
              <w:rPr>
                <w:shd w:val="clear" w:color="auto" w:fill="FFFFFF"/>
              </w:rPr>
            </w:pPr>
            <w:r>
              <w:rPr>
                <w:shd w:val="clear" w:color="auto" w:fill="FFFFFF"/>
              </w:rPr>
              <w:t>Monitors progress o</w:t>
            </w:r>
            <w:r w:rsidR="00FC001E">
              <w:rPr>
                <w:shd w:val="clear" w:color="auto" w:fill="FFFFFF"/>
              </w:rPr>
              <w:t>f</w:t>
            </w:r>
            <w:r>
              <w:rPr>
                <w:shd w:val="clear" w:color="auto" w:fill="FFFFFF"/>
              </w:rPr>
              <w:t xml:space="preserve"> the inclusion plan. </w:t>
            </w:r>
          </w:p>
        </w:tc>
      </w:tr>
      <w:tr w:rsidR="00BD5257" w:rsidRPr="009332BE" w14:paraId="67FF7DC0" w14:textId="77777777" w:rsidTr="00E34970">
        <w:tc>
          <w:tcPr>
            <w:tcW w:w="2065" w:type="dxa"/>
          </w:tcPr>
          <w:p w14:paraId="03A73990" w14:textId="2D9BBA6E" w:rsidR="00BD5257" w:rsidRDefault="00BD5257" w:rsidP="00BD5257">
            <w:pPr>
              <w:spacing w:after="60"/>
              <w:rPr>
                <w:rFonts w:cstheme="minorHAnsi"/>
              </w:rPr>
            </w:pPr>
            <w:r w:rsidRPr="009B4B14">
              <w:rPr>
                <w:rFonts w:cstheme="minorHAnsi"/>
                <w:color w:val="000000"/>
              </w:rPr>
              <w:t>Agency Supplier Diversity Leader(s)</w:t>
            </w:r>
          </w:p>
        </w:tc>
        <w:tc>
          <w:tcPr>
            <w:tcW w:w="7290" w:type="dxa"/>
          </w:tcPr>
          <w:p w14:paraId="4A4BCB41" w14:textId="0EAEFD02" w:rsidR="00BD5257" w:rsidRDefault="00BD5257" w:rsidP="003628BC">
            <w:pPr>
              <w:pStyle w:val="ListParagraph"/>
              <w:numPr>
                <w:ilvl w:val="0"/>
                <w:numId w:val="24"/>
              </w:numPr>
              <w:spacing w:after="160" w:line="259" w:lineRule="auto"/>
              <w:rPr>
                <w:rFonts w:eastAsia="Times New Roman" w:cstheme="minorHAnsi"/>
                <w:lang w:bidi="en-US"/>
              </w:rPr>
            </w:pPr>
            <w:r>
              <w:rPr>
                <w:rFonts w:eastAsia="Times New Roman" w:cstheme="minorHAnsi"/>
                <w:lang w:bidi="en-US"/>
              </w:rPr>
              <w:t>Reviews number of contracts that include a subcontractor inclusion plan.</w:t>
            </w:r>
          </w:p>
          <w:p w14:paraId="4157FFDC" w14:textId="6E0CCA3F" w:rsidR="00BD5257" w:rsidRDefault="00BD5257" w:rsidP="003628BC">
            <w:pPr>
              <w:pStyle w:val="ListParagraph"/>
              <w:numPr>
                <w:ilvl w:val="0"/>
                <w:numId w:val="24"/>
              </w:numPr>
              <w:rPr>
                <w:shd w:val="clear" w:color="auto" w:fill="FFFFFF"/>
              </w:rPr>
            </w:pPr>
            <w:r>
              <w:rPr>
                <w:rFonts w:eastAsia="Times New Roman" w:cstheme="minorHAnsi"/>
                <w:lang w:bidi="en-US"/>
              </w:rPr>
              <w:t>Provides data on agency usage of subcontractor inclusion plans to leadership.</w:t>
            </w:r>
          </w:p>
        </w:tc>
      </w:tr>
    </w:tbl>
    <w:p w14:paraId="148FF88C" w14:textId="51201D5A" w:rsidR="00C76AC5" w:rsidRDefault="00C76AC5" w:rsidP="00540A03">
      <w:pPr>
        <w:spacing w:line="240" w:lineRule="auto"/>
        <w:contextualSpacing/>
        <w:rPr>
          <w:rFonts w:cstheme="minorHAnsi"/>
        </w:rPr>
      </w:pPr>
    </w:p>
    <w:p w14:paraId="526C2F2D" w14:textId="0143B1D6" w:rsidR="00E25095" w:rsidRPr="00540A03" w:rsidRDefault="00E25095" w:rsidP="00540A03">
      <w:pPr>
        <w:spacing w:line="240" w:lineRule="auto"/>
        <w:contextualSpacing/>
        <w:rPr>
          <w:b/>
        </w:rPr>
      </w:pPr>
    </w:p>
    <w:p w14:paraId="104D8498" w14:textId="4DBE306E" w:rsidR="00857076" w:rsidRDefault="00673A6E" w:rsidP="007F6CD4">
      <w:pPr>
        <w:spacing w:line="240" w:lineRule="auto"/>
        <w:ind w:left="180"/>
        <w:contextualSpacing/>
        <w:rPr>
          <w:b/>
          <w:sz w:val="28"/>
        </w:rPr>
      </w:pPr>
      <w:r>
        <w:rPr>
          <w:b/>
          <w:sz w:val="28"/>
        </w:rPr>
        <w:t>C4 (d</w:t>
      </w:r>
      <w:r w:rsidR="00614B83">
        <w:rPr>
          <w:b/>
          <w:sz w:val="28"/>
        </w:rPr>
        <w:t xml:space="preserve">). </w:t>
      </w:r>
      <w:r w:rsidR="00692ACC">
        <w:rPr>
          <w:b/>
          <w:sz w:val="28"/>
        </w:rPr>
        <w:t>USING A SMALL</w:t>
      </w:r>
      <w:r w:rsidR="00382629">
        <w:rPr>
          <w:b/>
          <w:sz w:val="28"/>
        </w:rPr>
        <w:t xml:space="preserve"> </w:t>
      </w:r>
      <w:r w:rsidR="00382629" w:rsidRPr="006B1A08">
        <w:rPr>
          <w:b/>
          <w:sz w:val="28"/>
        </w:rPr>
        <w:t>(that meets the size or gross revenue as defined in RCW 39.26.010(22</w:t>
      </w:r>
      <w:proofErr w:type="gramStart"/>
      <w:r w:rsidR="00382629" w:rsidRPr="006B1A08">
        <w:rPr>
          <w:b/>
          <w:sz w:val="28"/>
        </w:rPr>
        <w:t>)(</w:t>
      </w:r>
      <w:proofErr w:type="gramEnd"/>
      <w:r w:rsidR="00382629" w:rsidRPr="006B1A08">
        <w:rPr>
          <w:b/>
          <w:sz w:val="28"/>
        </w:rPr>
        <w:t>a)(</w:t>
      </w:r>
      <w:proofErr w:type="spellStart"/>
      <w:r w:rsidR="00382629" w:rsidRPr="006B1A08">
        <w:rPr>
          <w:b/>
          <w:sz w:val="28"/>
        </w:rPr>
        <w:t>i</w:t>
      </w:r>
      <w:proofErr w:type="spellEnd"/>
      <w:r w:rsidR="00382629" w:rsidRPr="006B1A08">
        <w:rPr>
          <w:b/>
          <w:sz w:val="28"/>
        </w:rPr>
        <w:t>)(ii)</w:t>
      </w:r>
      <w:r w:rsidR="00382629">
        <w:rPr>
          <w:b/>
          <w:sz w:val="28"/>
        </w:rPr>
        <w:t xml:space="preserve">) </w:t>
      </w:r>
      <w:r w:rsidR="00692ACC">
        <w:rPr>
          <w:b/>
          <w:sz w:val="28"/>
        </w:rPr>
        <w:t xml:space="preserve">/VETERAN-OWNED BUSINESS </w:t>
      </w:r>
      <w:r w:rsidR="00870350">
        <w:rPr>
          <w:b/>
          <w:sz w:val="28"/>
        </w:rPr>
        <w:t>RESERVED AWARD CONTRACT</w:t>
      </w:r>
      <w:r w:rsidR="007F6CD4">
        <w:rPr>
          <w:b/>
          <w:sz w:val="28"/>
        </w:rPr>
        <w:t xml:space="preserve"> </w:t>
      </w:r>
    </w:p>
    <w:p w14:paraId="66F5114F" w14:textId="77777777" w:rsidR="00E34970" w:rsidRDefault="00E34970" w:rsidP="00E34970">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7395D4F3" w14:textId="66CB5919" w:rsidR="00516AA4" w:rsidRPr="00CC6E10" w:rsidRDefault="00516AA4" w:rsidP="00857076">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Using a Small/Veteran-Owned Business Reserved Award Contract"/>
        <w:tblDescription w:val="A list of actions and what group will take them."/>
      </w:tblPr>
      <w:tblGrid>
        <w:gridCol w:w="2065"/>
        <w:gridCol w:w="7290"/>
      </w:tblGrid>
      <w:tr w:rsidR="00516AA4" w:rsidRPr="009332BE" w14:paraId="612E5994" w14:textId="77777777" w:rsidTr="000E314A">
        <w:trPr>
          <w:tblHeader/>
        </w:trPr>
        <w:tc>
          <w:tcPr>
            <w:tcW w:w="2065" w:type="dxa"/>
          </w:tcPr>
          <w:p w14:paraId="27446475" w14:textId="390E6ED0" w:rsidR="00516AA4" w:rsidRPr="001A27D8" w:rsidRDefault="00516AA4" w:rsidP="00811BB6">
            <w:pPr>
              <w:spacing w:after="60"/>
              <w:rPr>
                <w:rFonts w:cstheme="minorHAnsi"/>
                <w:b/>
              </w:rPr>
            </w:pPr>
            <w:r w:rsidRPr="001A27D8">
              <w:rPr>
                <w:rFonts w:eastAsiaTheme="majorEastAsia" w:cstheme="minorHAnsi"/>
                <w:b/>
                <w:i/>
                <w:u w:val="single"/>
              </w:rPr>
              <w:t>Action By</w:t>
            </w:r>
            <w:r w:rsidR="00CB57E7" w:rsidRPr="001A27D8">
              <w:rPr>
                <w:rFonts w:eastAsiaTheme="majorEastAsia" w:cstheme="minorHAnsi"/>
                <w:b/>
                <w:i/>
                <w:u w:val="single"/>
              </w:rPr>
              <w:t>:</w:t>
            </w:r>
          </w:p>
        </w:tc>
        <w:tc>
          <w:tcPr>
            <w:tcW w:w="7290" w:type="dxa"/>
          </w:tcPr>
          <w:p w14:paraId="05CE94C7" w14:textId="36029BEE" w:rsidR="00516AA4" w:rsidRPr="001A27D8" w:rsidRDefault="00516AA4" w:rsidP="00811BB6">
            <w:pPr>
              <w:rPr>
                <w:rFonts w:eastAsia="Times New Roman" w:cstheme="minorHAnsi"/>
                <w:b/>
                <w:sz w:val="24"/>
                <w:szCs w:val="24"/>
                <w:lang w:bidi="en-US"/>
              </w:rPr>
            </w:pPr>
            <w:r w:rsidRPr="001A27D8">
              <w:rPr>
                <w:rFonts w:eastAsiaTheme="majorEastAsia" w:cstheme="minorHAnsi"/>
                <w:b/>
                <w:i/>
                <w:u w:val="single"/>
              </w:rPr>
              <w:t>Action</w:t>
            </w:r>
            <w:r w:rsidR="00CB57E7" w:rsidRPr="001A27D8">
              <w:rPr>
                <w:rFonts w:eastAsiaTheme="majorEastAsia" w:cstheme="minorHAnsi"/>
                <w:b/>
                <w:i/>
                <w:u w:val="single"/>
              </w:rPr>
              <w:t>:</w:t>
            </w:r>
          </w:p>
        </w:tc>
      </w:tr>
      <w:tr w:rsidR="008D567B" w:rsidRPr="009332BE" w14:paraId="1E27155F" w14:textId="77777777" w:rsidTr="00E81959">
        <w:tc>
          <w:tcPr>
            <w:tcW w:w="2065" w:type="dxa"/>
          </w:tcPr>
          <w:p w14:paraId="4912B20D" w14:textId="77777777" w:rsidR="008D567B" w:rsidRDefault="008D567B" w:rsidP="008D567B">
            <w:pPr>
              <w:spacing w:after="60"/>
              <w:rPr>
                <w:rFonts w:cstheme="minorHAnsi"/>
              </w:rPr>
            </w:pPr>
            <w:r w:rsidRPr="009B4B14">
              <w:rPr>
                <w:rFonts w:cstheme="minorHAnsi"/>
                <w:color w:val="000000"/>
              </w:rPr>
              <w:t>Agency Supplier Diversity Leader(s)</w:t>
            </w:r>
          </w:p>
        </w:tc>
        <w:tc>
          <w:tcPr>
            <w:tcW w:w="7290" w:type="dxa"/>
          </w:tcPr>
          <w:p w14:paraId="6D457F07" w14:textId="3FCBE85A" w:rsidR="008D567B" w:rsidRPr="00041EA3" w:rsidRDefault="008D567B" w:rsidP="008215A1">
            <w:pPr>
              <w:pStyle w:val="ListParagraph"/>
              <w:numPr>
                <w:ilvl w:val="0"/>
                <w:numId w:val="33"/>
              </w:numPr>
              <w:ind w:left="340" w:hanging="340"/>
              <w:rPr>
                <w:shd w:val="clear" w:color="auto" w:fill="FFFFFF"/>
              </w:rPr>
            </w:pPr>
            <w:r w:rsidRPr="009564F0">
              <w:rPr>
                <w:rFonts w:eastAsia="Times New Roman" w:cstheme="minorHAnsi"/>
                <w:lang w:bidi="en-US"/>
              </w:rPr>
              <w:t xml:space="preserve">Sets expectations for </w:t>
            </w:r>
            <w:r>
              <w:rPr>
                <w:rFonts w:eastAsia="Times New Roman" w:cstheme="minorHAnsi"/>
                <w:lang w:bidi="en-US"/>
              </w:rPr>
              <w:t>using a small/veteran-owned business reserved award approach when applicable.</w:t>
            </w:r>
          </w:p>
        </w:tc>
      </w:tr>
      <w:tr w:rsidR="00811BB6" w:rsidRPr="009332BE" w14:paraId="68EB8C57" w14:textId="77777777" w:rsidTr="00E34970">
        <w:tc>
          <w:tcPr>
            <w:tcW w:w="2065" w:type="dxa"/>
          </w:tcPr>
          <w:p w14:paraId="4A2F60F3" w14:textId="5B1086C3" w:rsidR="00811BB6" w:rsidRPr="000A37E8" w:rsidRDefault="00811BB6" w:rsidP="00811BB6">
            <w:pPr>
              <w:tabs>
                <w:tab w:val="left" w:pos="1470"/>
              </w:tabs>
              <w:spacing w:after="60" w:line="259" w:lineRule="auto"/>
              <w:rPr>
                <w:rFonts w:cstheme="minorHAnsi"/>
                <w:b/>
              </w:rPr>
            </w:pPr>
            <w:r>
              <w:rPr>
                <w:rFonts w:cstheme="minorHAnsi"/>
              </w:rPr>
              <w:t>Procurement Staff</w:t>
            </w:r>
          </w:p>
        </w:tc>
        <w:tc>
          <w:tcPr>
            <w:tcW w:w="7290" w:type="dxa"/>
          </w:tcPr>
          <w:p w14:paraId="1F5BDB78" w14:textId="77777777" w:rsidR="003628BC" w:rsidRDefault="008B28ED" w:rsidP="000735F9">
            <w:pPr>
              <w:pStyle w:val="ListParagraph"/>
              <w:numPr>
                <w:ilvl w:val="0"/>
                <w:numId w:val="33"/>
              </w:numPr>
              <w:rPr>
                <w:rFonts w:cstheme="minorHAnsi"/>
              </w:rPr>
            </w:pPr>
            <w:r>
              <w:rPr>
                <w:rFonts w:cstheme="minorHAnsi"/>
              </w:rPr>
              <w:t xml:space="preserve">Determines if </w:t>
            </w:r>
            <w:r w:rsidR="00935E61">
              <w:rPr>
                <w:rFonts w:cstheme="minorHAnsi"/>
              </w:rPr>
              <w:t>a contract may result in multiple awards.</w:t>
            </w:r>
          </w:p>
          <w:p w14:paraId="706597E1" w14:textId="5FB5112E" w:rsidR="00023C6C" w:rsidRPr="003628BC" w:rsidRDefault="00023C6C" w:rsidP="000735F9">
            <w:pPr>
              <w:pStyle w:val="ListParagraph"/>
              <w:numPr>
                <w:ilvl w:val="0"/>
                <w:numId w:val="33"/>
              </w:numPr>
              <w:rPr>
                <w:rFonts w:cstheme="minorHAnsi"/>
              </w:rPr>
            </w:pPr>
            <w:r w:rsidRPr="003628BC">
              <w:rPr>
                <w:rFonts w:cstheme="minorHAnsi"/>
              </w:rPr>
              <w:t>Based on outreach, analysis of business needs, and relevant market research, determines the number of contract awards reserved for small and/or veteran-owned businesses.</w:t>
            </w:r>
          </w:p>
          <w:p w14:paraId="4BD7E35A" w14:textId="4D613A03" w:rsidR="00FC001E" w:rsidRDefault="00FC001E" w:rsidP="000735F9">
            <w:pPr>
              <w:pStyle w:val="ListParagraph"/>
              <w:numPr>
                <w:ilvl w:val="0"/>
                <w:numId w:val="33"/>
              </w:numPr>
              <w:spacing w:after="160" w:line="259" w:lineRule="auto"/>
              <w:rPr>
                <w:rFonts w:cstheme="minorHAnsi"/>
              </w:rPr>
            </w:pPr>
            <w:r>
              <w:rPr>
                <w:rFonts w:cstheme="minorHAnsi"/>
              </w:rPr>
              <w:t xml:space="preserve">Identifies in the solicitation that some </w:t>
            </w:r>
            <w:r w:rsidR="0088054E">
              <w:rPr>
                <w:rFonts w:cstheme="minorHAnsi"/>
              </w:rPr>
              <w:t xml:space="preserve">of the contract </w:t>
            </w:r>
            <w:r>
              <w:rPr>
                <w:rFonts w:cstheme="minorHAnsi"/>
              </w:rPr>
              <w:t>awards are reserved</w:t>
            </w:r>
            <w:r w:rsidR="0088054E">
              <w:rPr>
                <w:rFonts w:cstheme="minorHAnsi"/>
              </w:rPr>
              <w:t xml:space="preserve"> for small and/or veteran-owned businesses</w:t>
            </w:r>
            <w:r>
              <w:rPr>
                <w:rFonts w:cstheme="minorHAnsi"/>
              </w:rPr>
              <w:t>.</w:t>
            </w:r>
          </w:p>
          <w:p w14:paraId="00450987" w14:textId="0720C5EC" w:rsidR="00023C6C" w:rsidRDefault="00FC001E" w:rsidP="000735F9">
            <w:pPr>
              <w:pStyle w:val="ListParagraph"/>
              <w:numPr>
                <w:ilvl w:val="1"/>
                <w:numId w:val="8"/>
              </w:numPr>
              <w:spacing w:after="160" w:line="259" w:lineRule="auto"/>
              <w:ind w:left="702"/>
              <w:rPr>
                <w:rFonts w:cstheme="minorHAnsi"/>
              </w:rPr>
            </w:pPr>
            <w:r>
              <w:rPr>
                <w:rFonts w:cstheme="minorHAnsi"/>
              </w:rPr>
              <w:t xml:space="preserve">Structures the procurement to provide </w:t>
            </w:r>
            <w:r w:rsidR="00486439">
              <w:rPr>
                <w:rFonts w:cstheme="minorHAnsi"/>
              </w:rPr>
              <w:t xml:space="preserve">equitable </w:t>
            </w:r>
            <w:r>
              <w:rPr>
                <w:rFonts w:cstheme="minorHAnsi"/>
              </w:rPr>
              <w:t>and open opportunities for bidders to compete.</w:t>
            </w:r>
          </w:p>
          <w:p w14:paraId="1903D0C2" w14:textId="750107AC" w:rsidR="00AB52A2" w:rsidRDefault="00FC001E" w:rsidP="000735F9">
            <w:pPr>
              <w:pStyle w:val="ListParagraph"/>
              <w:numPr>
                <w:ilvl w:val="1"/>
                <w:numId w:val="8"/>
              </w:numPr>
              <w:spacing w:after="160" w:line="259" w:lineRule="auto"/>
              <w:ind w:left="702"/>
              <w:rPr>
                <w:rFonts w:cstheme="minorHAnsi"/>
              </w:rPr>
            </w:pPr>
            <w:r w:rsidRPr="00023C6C">
              <w:rPr>
                <w:rFonts w:cstheme="minorHAnsi"/>
              </w:rPr>
              <w:t xml:space="preserve">The solicitation should include a clear description of the </w:t>
            </w:r>
            <w:r w:rsidR="00023C6C">
              <w:rPr>
                <w:rFonts w:cstheme="minorHAnsi"/>
              </w:rPr>
              <w:t>evaluation process</w:t>
            </w:r>
            <w:r w:rsidRPr="00023C6C">
              <w:rPr>
                <w:rFonts w:cstheme="minorHAnsi"/>
              </w:rPr>
              <w:t xml:space="preserve"> and competitive range for multiple awards.</w:t>
            </w:r>
          </w:p>
          <w:p w14:paraId="43903BBC" w14:textId="1B293C51" w:rsidR="00382629" w:rsidRDefault="00382629" w:rsidP="000735F9">
            <w:pPr>
              <w:pStyle w:val="ListParagraph"/>
              <w:numPr>
                <w:ilvl w:val="1"/>
                <w:numId w:val="8"/>
              </w:numPr>
              <w:spacing w:after="160" w:line="259" w:lineRule="auto"/>
              <w:ind w:left="792"/>
              <w:rPr>
                <w:rFonts w:cstheme="minorHAnsi"/>
              </w:rPr>
            </w:pPr>
            <w:r>
              <w:rPr>
                <w:rFonts w:cstheme="minorHAnsi"/>
              </w:rPr>
              <w:lastRenderedPageBreak/>
              <w:t>Only Washington small businesses who meet the size or gross revenue standard (as defined in RCW 39.26.010(22</w:t>
            </w:r>
            <w:proofErr w:type="gramStart"/>
            <w:r>
              <w:rPr>
                <w:rFonts w:cstheme="minorHAnsi"/>
              </w:rPr>
              <w:t>)(</w:t>
            </w:r>
            <w:proofErr w:type="gramEnd"/>
            <w:r>
              <w:rPr>
                <w:rFonts w:cstheme="minorHAnsi"/>
              </w:rPr>
              <w:t>a)(</w:t>
            </w:r>
            <w:proofErr w:type="spellStart"/>
            <w:r>
              <w:rPr>
                <w:rFonts w:cstheme="minorHAnsi"/>
              </w:rPr>
              <w:t>i</w:t>
            </w:r>
            <w:proofErr w:type="spellEnd"/>
            <w:r>
              <w:rPr>
                <w:rFonts w:cstheme="minorHAnsi"/>
              </w:rPr>
              <w:t>)(ii) can be awarded under this strategy.</w:t>
            </w:r>
          </w:p>
          <w:p w14:paraId="06BBAD14" w14:textId="2F72A7DA" w:rsidR="00023C6C" w:rsidRPr="00023C6C" w:rsidRDefault="00023C6C" w:rsidP="000735F9">
            <w:pPr>
              <w:pStyle w:val="ListParagraph"/>
              <w:numPr>
                <w:ilvl w:val="0"/>
                <w:numId w:val="33"/>
              </w:numPr>
              <w:spacing w:after="160" w:line="259" w:lineRule="auto"/>
              <w:rPr>
                <w:rFonts w:cstheme="minorHAnsi"/>
              </w:rPr>
            </w:pPr>
            <w:r>
              <w:rPr>
                <w:rFonts w:cstheme="minorHAnsi"/>
              </w:rPr>
              <w:t xml:space="preserve">Conducts evaluation as described in the solicitation </w:t>
            </w:r>
            <w:r w:rsidRPr="003D1718">
              <w:rPr>
                <w:rFonts w:cstheme="minorHAnsi"/>
                <w:highlight w:val="yellow"/>
              </w:rPr>
              <w:t>(provide an example).</w:t>
            </w:r>
          </w:p>
        </w:tc>
      </w:tr>
      <w:tr w:rsidR="0031198A" w:rsidRPr="009332BE" w14:paraId="77B518F6" w14:textId="77777777" w:rsidTr="00E81959">
        <w:tc>
          <w:tcPr>
            <w:tcW w:w="2065" w:type="dxa"/>
          </w:tcPr>
          <w:p w14:paraId="06BA0D51" w14:textId="77777777" w:rsidR="0031198A" w:rsidRDefault="0031198A" w:rsidP="0031198A">
            <w:pPr>
              <w:spacing w:after="60"/>
              <w:contextualSpacing/>
              <w:rPr>
                <w:rFonts w:cstheme="minorHAnsi"/>
              </w:rPr>
            </w:pPr>
            <w:r w:rsidRPr="009B4B14">
              <w:rPr>
                <w:rFonts w:cstheme="minorHAnsi"/>
                <w:color w:val="000000"/>
              </w:rPr>
              <w:lastRenderedPageBreak/>
              <w:t>Agency Supplier Diversity Leader(s)</w:t>
            </w:r>
          </w:p>
        </w:tc>
        <w:tc>
          <w:tcPr>
            <w:tcW w:w="7290" w:type="dxa"/>
          </w:tcPr>
          <w:p w14:paraId="2A9D82F1" w14:textId="77777777" w:rsidR="0031198A" w:rsidRPr="00DA04AD" w:rsidRDefault="0031198A" w:rsidP="000735F9">
            <w:pPr>
              <w:pStyle w:val="ListParagraph"/>
              <w:numPr>
                <w:ilvl w:val="0"/>
                <w:numId w:val="33"/>
              </w:numPr>
              <w:rPr>
                <w:rFonts w:cstheme="minorHAnsi"/>
                <w:shd w:val="clear" w:color="auto" w:fill="FFFFFF"/>
              </w:rPr>
            </w:pPr>
            <w:r>
              <w:rPr>
                <w:rFonts w:cstheme="minorHAnsi"/>
                <w:shd w:val="clear" w:color="auto" w:fill="FFFFFF"/>
              </w:rPr>
              <w:t>Prepares report that identifies number of solicitations where this strategy is used and the outcome of those contracts and provides it to the Agency Leadership Team.</w:t>
            </w:r>
          </w:p>
        </w:tc>
      </w:tr>
    </w:tbl>
    <w:p w14:paraId="34A05546" w14:textId="77777777" w:rsidR="00E25095" w:rsidRPr="00540A03" w:rsidRDefault="00E25095" w:rsidP="00540A03">
      <w:pPr>
        <w:spacing w:line="240" w:lineRule="auto"/>
        <w:contextualSpacing/>
        <w:rPr>
          <w:b/>
        </w:rPr>
      </w:pPr>
    </w:p>
    <w:p w14:paraId="001B5061" w14:textId="2D9BDA42" w:rsidR="00857076" w:rsidRDefault="00673A6E" w:rsidP="007F6CD4">
      <w:pPr>
        <w:spacing w:line="240" w:lineRule="auto"/>
        <w:ind w:left="180"/>
        <w:contextualSpacing/>
        <w:rPr>
          <w:b/>
          <w:sz w:val="28"/>
        </w:rPr>
      </w:pPr>
      <w:r>
        <w:rPr>
          <w:b/>
          <w:sz w:val="28"/>
        </w:rPr>
        <w:t>C4 (e</w:t>
      </w:r>
      <w:r w:rsidR="00614B83">
        <w:rPr>
          <w:b/>
          <w:sz w:val="28"/>
        </w:rPr>
        <w:t xml:space="preserve">). </w:t>
      </w:r>
      <w:r w:rsidR="006D27FB">
        <w:rPr>
          <w:b/>
          <w:sz w:val="28"/>
        </w:rPr>
        <w:t xml:space="preserve">AWARDING </w:t>
      </w:r>
      <w:r w:rsidR="00614B83">
        <w:rPr>
          <w:b/>
          <w:sz w:val="28"/>
        </w:rPr>
        <w:t xml:space="preserve">EVALUATION </w:t>
      </w:r>
      <w:r w:rsidR="00CE511F">
        <w:rPr>
          <w:b/>
          <w:sz w:val="28"/>
        </w:rPr>
        <w:t>POINTS</w:t>
      </w:r>
      <w:r w:rsidR="007F6CD4">
        <w:rPr>
          <w:b/>
          <w:sz w:val="28"/>
        </w:rPr>
        <w:t xml:space="preserve"> </w:t>
      </w:r>
      <w:r w:rsidR="006D27FB">
        <w:rPr>
          <w:b/>
          <w:sz w:val="28"/>
        </w:rPr>
        <w:t>TO SMALL BUSINESS ADMINISTRATION HUBZONE CERTIFIED BUSINESSES</w:t>
      </w:r>
    </w:p>
    <w:p w14:paraId="670E38AF" w14:textId="77777777" w:rsidR="00E34970" w:rsidRDefault="00E34970" w:rsidP="00E34970">
      <w:pPr>
        <w:spacing w:line="240" w:lineRule="auto"/>
        <w:ind w:firstLine="180"/>
        <w:contextualSpacing/>
        <w:rPr>
          <w:rFonts w:cstheme="minorHAnsi"/>
        </w:rPr>
      </w:pPr>
      <w:r w:rsidRPr="00DA04AD">
        <w:rPr>
          <w:rFonts w:cstheme="minorHAnsi"/>
        </w:rPr>
        <w:t xml:space="preserve">Each </w:t>
      </w:r>
      <w:r>
        <w:rPr>
          <w:rFonts w:cstheme="minorHAnsi"/>
        </w:rPr>
        <w:t xml:space="preserve">action </w:t>
      </w:r>
      <w:r w:rsidRPr="00DA04AD">
        <w:rPr>
          <w:rFonts w:cstheme="minorHAnsi"/>
        </w:rPr>
        <w:t>step may be completed by the same, or different, agency staff.</w:t>
      </w:r>
    </w:p>
    <w:p w14:paraId="4949B041" w14:textId="2AFB78EB" w:rsidR="005127EA" w:rsidRPr="00CC6E10" w:rsidRDefault="005127EA" w:rsidP="00857076">
      <w:pPr>
        <w:spacing w:line="240" w:lineRule="auto"/>
        <w:ind w:firstLine="180"/>
        <w:contextualSpacing/>
        <w:rPr>
          <w:b/>
        </w:rPr>
      </w:pPr>
    </w:p>
    <w:tbl>
      <w:tblPr>
        <w:tblStyle w:val="TableGridLight"/>
        <w:tblpPr w:leftFromText="180" w:rightFromText="180" w:vertAnchor="text" w:tblpY="1"/>
        <w:tblW w:w="9355"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Caption w:val="Awarding Evaluation Points to Small Business Administration Hubzone Certified Businesses"/>
        <w:tblDescription w:val="A list of actions and what group will take them."/>
      </w:tblPr>
      <w:tblGrid>
        <w:gridCol w:w="2065"/>
        <w:gridCol w:w="7290"/>
      </w:tblGrid>
      <w:tr w:rsidR="005127EA" w:rsidRPr="009332BE" w14:paraId="5B765197" w14:textId="77777777" w:rsidTr="000E314A">
        <w:trPr>
          <w:tblHeader/>
        </w:trPr>
        <w:tc>
          <w:tcPr>
            <w:tcW w:w="2065" w:type="dxa"/>
          </w:tcPr>
          <w:p w14:paraId="77BB29BC" w14:textId="2305CD6D" w:rsidR="005127EA" w:rsidRPr="00E1683B" w:rsidRDefault="005127EA" w:rsidP="00811BB6">
            <w:pPr>
              <w:spacing w:after="60"/>
              <w:rPr>
                <w:rFonts w:cstheme="minorHAnsi"/>
                <w:b/>
              </w:rPr>
            </w:pPr>
            <w:r w:rsidRPr="00E1683B">
              <w:rPr>
                <w:rFonts w:eastAsiaTheme="majorEastAsia" w:cstheme="minorHAnsi"/>
                <w:b/>
                <w:i/>
                <w:u w:val="single"/>
              </w:rPr>
              <w:t>Action By</w:t>
            </w:r>
            <w:r w:rsidR="00CB57E7" w:rsidRPr="00E1683B">
              <w:rPr>
                <w:rFonts w:eastAsiaTheme="majorEastAsia" w:cstheme="minorHAnsi"/>
                <w:b/>
                <w:i/>
                <w:u w:val="single"/>
              </w:rPr>
              <w:t>:</w:t>
            </w:r>
          </w:p>
        </w:tc>
        <w:tc>
          <w:tcPr>
            <w:tcW w:w="7290" w:type="dxa"/>
          </w:tcPr>
          <w:p w14:paraId="623D0F06" w14:textId="32CDE4DB" w:rsidR="005127EA" w:rsidRPr="00E1683B" w:rsidRDefault="005127EA" w:rsidP="00811BB6">
            <w:pPr>
              <w:rPr>
                <w:rFonts w:eastAsia="Times New Roman" w:cstheme="minorHAnsi"/>
                <w:b/>
                <w:sz w:val="24"/>
                <w:szCs w:val="24"/>
                <w:lang w:bidi="en-US"/>
              </w:rPr>
            </w:pPr>
            <w:r w:rsidRPr="00E1683B">
              <w:rPr>
                <w:rFonts w:eastAsiaTheme="majorEastAsia" w:cstheme="minorHAnsi"/>
                <w:b/>
                <w:i/>
                <w:u w:val="single"/>
              </w:rPr>
              <w:t>Action</w:t>
            </w:r>
            <w:r w:rsidR="00CB57E7" w:rsidRPr="00E1683B">
              <w:rPr>
                <w:rFonts w:eastAsiaTheme="majorEastAsia" w:cstheme="minorHAnsi"/>
                <w:b/>
                <w:i/>
                <w:u w:val="single"/>
              </w:rPr>
              <w:t>:</w:t>
            </w:r>
          </w:p>
        </w:tc>
      </w:tr>
      <w:tr w:rsidR="008D567B" w:rsidRPr="009332BE" w14:paraId="35DE3C68" w14:textId="77777777" w:rsidTr="00E81959">
        <w:tc>
          <w:tcPr>
            <w:tcW w:w="2065" w:type="dxa"/>
          </w:tcPr>
          <w:p w14:paraId="69FC9B43" w14:textId="77777777" w:rsidR="008D567B" w:rsidRDefault="008D567B" w:rsidP="008D567B">
            <w:pPr>
              <w:spacing w:after="60"/>
              <w:rPr>
                <w:rFonts w:cstheme="minorHAnsi"/>
              </w:rPr>
            </w:pPr>
            <w:r w:rsidRPr="009B4B14">
              <w:rPr>
                <w:rFonts w:cstheme="minorHAnsi"/>
                <w:color w:val="000000"/>
              </w:rPr>
              <w:t>Agency Supplier Diversity Leader(s)</w:t>
            </w:r>
          </w:p>
        </w:tc>
        <w:tc>
          <w:tcPr>
            <w:tcW w:w="7290" w:type="dxa"/>
          </w:tcPr>
          <w:p w14:paraId="1ADD464A" w14:textId="3D8729F1" w:rsidR="008D567B" w:rsidRPr="00041EA3" w:rsidRDefault="008D567B" w:rsidP="003628BC">
            <w:pPr>
              <w:pStyle w:val="ListParagraph"/>
              <w:numPr>
                <w:ilvl w:val="0"/>
                <w:numId w:val="34"/>
              </w:numPr>
              <w:ind w:left="250" w:hanging="270"/>
              <w:rPr>
                <w:shd w:val="clear" w:color="auto" w:fill="FFFFFF"/>
              </w:rPr>
            </w:pPr>
            <w:r w:rsidRPr="009564F0">
              <w:rPr>
                <w:rFonts w:eastAsia="Times New Roman" w:cstheme="minorHAnsi"/>
                <w:lang w:bidi="en-US"/>
              </w:rPr>
              <w:t xml:space="preserve">Sets expectations for </w:t>
            </w:r>
            <w:r>
              <w:rPr>
                <w:rFonts w:eastAsia="Times New Roman" w:cstheme="minorHAnsi"/>
                <w:lang w:bidi="en-US"/>
              </w:rPr>
              <w:t>providing evaluation points to businesses that are certified by the Small</w:t>
            </w:r>
            <w:r w:rsidR="002236E6">
              <w:rPr>
                <w:rFonts w:eastAsia="Times New Roman" w:cstheme="minorHAnsi"/>
                <w:lang w:bidi="en-US"/>
              </w:rPr>
              <w:t xml:space="preserve"> Business Administration as </w:t>
            </w:r>
            <w:proofErr w:type="spellStart"/>
            <w:r w:rsidR="002236E6">
              <w:rPr>
                <w:rFonts w:eastAsia="Times New Roman" w:cstheme="minorHAnsi"/>
                <w:lang w:bidi="en-US"/>
              </w:rPr>
              <w:t>HUB</w:t>
            </w:r>
            <w:r>
              <w:rPr>
                <w:rFonts w:eastAsia="Times New Roman" w:cstheme="minorHAnsi"/>
                <w:lang w:bidi="en-US"/>
              </w:rPr>
              <w:t>Zone</w:t>
            </w:r>
            <w:proofErr w:type="spellEnd"/>
            <w:r>
              <w:rPr>
                <w:rFonts w:eastAsia="Times New Roman" w:cstheme="minorHAnsi"/>
                <w:lang w:bidi="en-US"/>
              </w:rPr>
              <w:t xml:space="preserve"> businesses and are located in Washington, when applicable.</w:t>
            </w:r>
          </w:p>
        </w:tc>
      </w:tr>
      <w:tr w:rsidR="00811BB6" w:rsidRPr="009332BE" w14:paraId="0216F56E" w14:textId="77777777" w:rsidTr="00E34970">
        <w:tc>
          <w:tcPr>
            <w:tcW w:w="2065" w:type="dxa"/>
          </w:tcPr>
          <w:p w14:paraId="6524E3B9" w14:textId="179C3B46" w:rsidR="00811BB6" w:rsidRPr="000A37E8" w:rsidRDefault="00811BB6" w:rsidP="00811BB6">
            <w:pPr>
              <w:spacing w:after="60" w:line="259" w:lineRule="auto"/>
              <w:rPr>
                <w:rFonts w:cstheme="minorHAnsi"/>
                <w:b/>
              </w:rPr>
            </w:pPr>
            <w:r>
              <w:rPr>
                <w:rFonts w:cstheme="minorHAnsi"/>
              </w:rPr>
              <w:t>Procurement Staff</w:t>
            </w:r>
          </w:p>
        </w:tc>
        <w:tc>
          <w:tcPr>
            <w:tcW w:w="7290" w:type="dxa"/>
          </w:tcPr>
          <w:p w14:paraId="3145A55A" w14:textId="3966AAF9" w:rsidR="003B3FA4" w:rsidRDefault="003B3FA4" w:rsidP="003628BC">
            <w:pPr>
              <w:pStyle w:val="ListParagraph"/>
              <w:numPr>
                <w:ilvl w:val="0"/>
                <w:numId w:val="34"/>
              </w:numPr>
              <w:ind w:left="250" w:hanging="270"/>
              <w:rPr>
                <w:shd w:val="clear" w:color="auto" w:fill="FFFFFF"/>
              </w:rPr>
            </w:pPr>
            <w:r>
              <w:rPr>
                <w:shd w:val="clear" w:color="auto" w:fill="FFFFFF"/>
              </w:rPr>
              <w:t>Forecasts procurement needs.</w:t>
            </w:r>
          </w:p>
          <w:p w14:paraId="38EEDAC3" w14:textId="14DF839A" w:rsidR="00811BB6" w:rsidRPr="005127EA" w:rsidRDefault="00811BB6" w:rsidP="003628BC">
            <w:pPr>
              <w:pStyle w:val="ListParagraph"/>
              <w:numPr>
                <w:ilvl w:val="0"/>
                <w:numId w:val="34"/>
              </w:numPr>
              <w:ind w:left="250" w:hanging="270"/>
              <w:rPr>
                <w:shd w:val="clear" w:color="auto" w:fill="FFFFFF"/>
              </w:rPr>
            </w:pPr>
            <w:r>
              <w:rPr>
                <w:shd w:val="clear" w:color="auto" w:fill="FFFFFF"/>
              </w:rPr>
              <w:t xml:space="preserve">Conducts market research to find </w:t>
            </w:r>
            <w:r w:rsidR="00E81959">
              <w:rPr>
                <w:shd w:val="clear" w:color="auto" w:fill="FFFFFF"/>
              </w:rPr>
              <w:t xml:space="preserve">if </w:t>
            </w:r>
            <w:r>
              <w:rPr>
                <w:shd w:val="clear" w:color="auto" w:fill="FFFFFF"/>
              </w:rPr>
              <w:t xml:space="preserve">businesses </w:t>
            </w:r>
            <w:r w:rsidR="00E81959">
              <w:rPr>
                <w:shd w:val="clear" w:color="auto" w:fill="FFFFFF"/>
              </w:rPr>
              <w:t xml:space="preserve">located in Washington </w:t>
            </w:r>
            <w:proofErr w:type="spellStart"/>
            <w:r w:rsidR="00E81959">
              <w:rPr>
                <w:shd w:val="clear" w:color="auto" w:fill="FFFFFF"/>
              </w:rPr>
              <w:t>HUBZones</w:t>
            </w:r>
            <w:proofErr w:type="spellEnd"/>
            <w:r w:rsidR="00E81959">
              <w:rPr>
                <w:shd w:val="clear" w:color="auto" w:fill="FFFFFF"/>
              </w:rPr>
              <w:t xml:space="preserve"> </w:t>
            </w:r>
            <w:r w:rsidRPr="005127EA">
              <w:rPr>
                <w:shd w:val="clear" w:color="auto" w:fill="FFFFFF"/>
              </w:rPr>
              <w:t>sel</w:t>
            </w:r>
            <w:r>
              <w:rPr>
                <w:shd w:val="clear" w:color="auto" w:fill="FFFFFF"/>
              </w:rPr>
              <w:t>l goods and/or services</w:t>
            </w:r>
            <w:r w:rsidR="004A397F">
              <w:rPr>
                <w:shd w:val="clear" w:color="auto" w:fill="FFFFFF"/>
              </w:rPr>
              <w:t xml:space="preserve"> </w:t>
            </w:r>
            <w:r w:rsidR="003B3FA4">
              <w:rPr>
                <w:shd w:val="clear" w:color="auto" w:fill="FFFFFF"/>
              </w:rPr>
              <w:t>to fulfill those needs</w:t>
            </w:r>
            <w:r>
              <w:rPr>
                <w:shd w:val="clear" w:color="auto" w:fill="FFFFFF"/>
              </w:rPr>
              <w:t>.</w:t>
            </w:r>
          </w:p>
          <w:p w14:paraId="1E759589" w14:textId="6BFD79D8" w:rsidR="00811BB6" w:rsidRPr="00516AA4" w:rsidRDefault="00E81959" w:rsidP="003628BC">
            <w:pPr>
              <w:pStyle w:val="ListParagraph"/>
              <w:numPr>
                <w:ilvl w:val="1"/>
                <w:numId w:val="7"/>
              </w:numPr>
              <w:ind w:left="520" w:hanging="270"/>
              <w:rPr>
                <w:shd w:val="clear" w:color="auto" w:fill="FFFFFF"/>
              </w:rPr>
            </w:pPr>
            <w:r>
              <w:rPr>
                <w:shd w:val="clear" w:color="auto" w:fill="FFFFFF"/>
              </w:rPr>
              <w:t>To locate those businesses c</w:t>
            </w:r>
            <w:r w:rsidR="00811BB6">
              <w:rPr>
                <w:shd w:val="clear" w:color="auto" w:fill="FFFFFF"/>
              </w:rPr>
              <w:t>heck</w:t>
            </w:r>
            <w:r w:rsidR="00811BB6" w:rsidRPr="005127EA">
              <w:rPr>
                <w:shd w:val="clear" w:color="auto" w:fill="FFFFFF"/>
              </w:rPr>
              <w:t xml:space="preserve"> if the business is in a </w:t>
            </w:r>
            <w:proofErr w:type="spellStart"/>
            <w:r w:rsidR="00811BB6" w:rsidRPr="005127EA">
              <w:rPr>
                <w:shd w:val="clear" w:color="auto" w:fill="FFFFFF"/>
              </w:rPr>
              <w:t>HUBZ</w:t>
            </w:r>
            <w:r w:rsidR="006D27FB">
              <w:rPr>
                <w:shd w:val="clear" w:color="auto" w:fill="FFFFFF"/>
              </w:rPr>
              <w:t>one</w:t>
            </w:r>
            <w:proofErr w:type="spellEnd"/>
            <w:r w:rsidR="00811BB6" w:rsidRPr="005127EA">
              <w:rPr>
                <w:shd w:val="clear" w:color="auto" w:fill="FFFFFF"/>
              </w:rPr>
              <w:t xml:space="preserve"> area by typing the business address into this </w:t>
            </w:r>
            <w:hyperlink r:id="rId13" w:anchor="center=39.828200,-98.579500&amp;zoom=5" w:history="1">
              <w:proofErr w:type="spellStart"/>
              <w:r w:rsidR="00811BB6" w:rsidRPr="00516AA4">
                <w:rPr>
                  <w:rStyle w:val="Hyperlink"/>
                  <w:shd w:val="clear" w:color="auto" w:fill="FFFFFF"/>
                </w:rPr>
                <w:t>HUBZone</w:t>
              </w:r>
              <w:proofErr w:type="spellEnd"/>
              <w:r w:rsidR="00811BB6" w:rsidRPr="00516AA4">
                <w:rPr>
                  <w:rStyle w:val="Hyperlink"/>
                  <w:shd w:val="clear" w:color="auto" w:fill="FFFFFF"/>
                </w:rPr>
                <w:t xml:space="preserve"> Map website</w:t>
              </w:r>
            </w:hyperlink>
            <w:r w:rsidR="00811BB6">
              <w:rPr>
                <w:shd w:val="clear" w:color="auto" w:fill="FFFFFF"/>
              </w:rPr>
              <w:t>.</w:t>
            </w:r>
          </w:p>
          <w:p w14:paraId="4C815A3F" w14:textId="64FB1856" w:rsidR="00811BB6" w:rsidRPr="00516AA4" w:rsidRDefault="009510A8" w:rsidP="003628BC">
            <w:pPr>
              <w:pStyle w:val="ListParagraph"/>
              <w:numPr>
                <w:ilvl w:val="0"/>
                <w:numId w:val="34"/>
              </w:numPr>
              <w:ind w:left="250" w:hanging="270"/>
              <w:rPr>
                <w:shd w:val="clear" w:color="auto" w:fill="FFFFFF"/>
              </w:rPr>
            </w:pPr>
            <w:r>
              <w:rPr>
                <w:shd w:val="clear" w:color="auto" w:fill="FFFFFF"/>
              </w:rPr>
              <w:t>Includes</w:t>
            </w:r>
            <w:r w:rsidRPr="00516AA4">
              <w:rPr>
                <w:shd w:val="clear" w:color="auto" w:fill="FFFFFF"/>
              </w:rPr>
              <w:t xml:space="preserve"> </w:t>
            </w:r>
            <w:r w:rsidR="00967D1F">
              <w:rPr>
                <w:shd w:val="clear" w:color="auto" w:fill="FFFFFF"/>
              </w:rPr>
              <w:t>non</w:t>
            </w:r>
            <w:r w:rsidR="006D27FB">
              <w:rPr>
                <w:shd w:val="clear" w:color="auto" w:fill="FFFFFF"/>
              </w:rPr>
              <w:t>-</w:t>
            </w:r>
            <w:r w:rsidR="00967D1F">
              <w:rPr>
                <w:shd w:val="clear" w:color="auto" w:fill="FFFFFF"/>
              </w:rPr>
              <w:t>cost</w:t>
            </w:r>
            <w:r w:rsidR="006D27FB">
              <w:rPr>
                <w:shd w:val="clear" w:color="auto" w:fill="FFFFFF"/>
              </w:rPr>
              <w:t xml:space="preserve"> evaluation</w:t>
            </w:r>
            <w:r w:rsidR="00811BB6" w:rsidRPr="00516AA4">
              <w:rPr>
                <w:shd w:val="clear" w:color="auto" w:fill="FFFFFF"/>
              </w:rPr>
              <w:t xml:space="preserve"> points </w:t>
            </w:r>
            <w:r>
              <w:rPr>
                <w:shd w:val="clear" w:color="auto" w:fill="FFFFFF"/>
              </w:rPr>
              <w:t xml:space="preserve">in the solicitation </w:t>
            </w:r>
            <w:r w:rsidR="00811BB6" w:rsidRPr="00516AA4">
              <w:rPr>
                <w:shd w:val="clear" w:color="auto" w:fill="FFFFFF"/>
              </w:rPr>
              <w:t>to businesses that are certified by the Small Bu</w:t>
            </w:r>
            <w:r w:rsidR="003B3FA4">
              <w:rPr>
                <w:shd w:val="clear" w:color="auto" w:fill="FFFFFF"/>
              </w:rPr>
              <w:t xml:space="preserve">siness Administration as </w:t>
            </w:r>
            <w:proofErr w:type="spellStart"/>
            <w:r w:rsidR="003B3FA4">
              <w:rPr>
                <w:shd w:val="clear" w:color="auto" w:fill="FFFFFF"/>
              </w:rPr>
              <w:t>HUBZone</w:t>
            </w:r>
            <w:proofErr w:type="spellEnd"/>
            <w:r w:rsidR="00811BB6" w:rsidRPr="00516AA4">
              <w:rPr>
                <w:shd w:val="clear" w:color="auto" w:fill="FFFFFF"/>
              </w:rPr>
              <w:t xml:space="preserve"> businesses</w:t>
            </w:r>
            <w:r w:rsidR="00967D1F">
              <w:rPr>
                <w:shd w:val="clear" w:color="auto" w:fill="FFFFFF"/>
              </w:rPr>
              <w:t xml:space="preserve"> and are located in Washington</w:t>
            </w:r>
            <w:r w:rsidR="00811BB6" w:rsidRPr="00516AA4">
              <w:rPr>
                <w:shd w:val="clear" w:color="auto" w:fill="FFFFFF"/>
              </w:rPr>
              <w:t>.</w:t>
            </w:r>
          </w:p>
          <w:p w14:paraId="47BCBFBA" w14:textId="528CEBE7" w:rsidR="006D27FB" w:rsidRDefault="006D27FB" w:rsidP="003628BC">
            <w:pPr>
              <w:pStyle w:val="ListParagraph"/>
              <w:numPr>
                <w:ilvl w:val="0"/>
                <w:numId w:val="34"/>
              </w:numPr>
              <w:ind w:left="250" w:hanging="270"/>
              <w:rPr>
                <w:shd w:val="clear" w:color="auto" w:fill="FFFFFF"/>
              </w:rPr>
            </w:pPr>
            <w:r>
              <w:rPr>
                <w:shd w:val="clear" w:color="auto" w:fill="FFFFFF"/>
              </w:rPr>
              <w:t xml:space="preserve">Applies </w:t>
            </w:r>
            <w:proofErr w:type="spellStart"/>
            <w:r>
              <w:rPr>
                <w:shd w:val="clear" w:color="auto" w:fill="FFFFFF"/>
              </w:rPr>
              <w:t>HUBZone</w:t>
            </w:r>
            <w:proofErr w:type="spellEnd"/>
            <w:r>
              <w:rPr>
                <w:shd w:val="clear" w:color="auto" w:fill="FFFFFF"/>
              </w:rPr>
              <w:t xml:space="preserve"> points</w:t>
            </w:r>
            <w:r w:rsidR="009510A8">
              <w:rPr>
                <w:shd w:val="clear" w:color="auto" w:fill="FFFFFF"/>
              </w:rPr>
              <w:t>, during the bid evaluation,</w:t>
            </w:r>
            <w:r>
              <w:rPr>
                <w:shd w:val="clear" w:color="auto" w:fill="FFFFFF"/>
              </w:rPr>
              <w:t xml:space="preserve"> only where allowed. </w:t>
            </w:r>
          </w:p>
          <w:p w14:paraId="2FC1276F" w14:textId="77777777" w:rsidR="002236E6" w:rsidRDefault="006D27FB" w:rsidP="002236E6">
            <w:pPr>
              <w:pStyle w:val="ListParagraph"/>
              <w:numPr>
                <w:ilvl w:val="0"/>
                <w:numId w:val="35"/>
              </w:numPr>
              <w:ind w:left="610"/>
              <w:rPr>
                <w:shd w:val="clear" w:color="auto" w:fill="FFFFFF"/>
              </w:rPr>
            </w:pPr>
            <w:proofErr w:type="spellStart"/>
            <w:r>
              <w:rPr>
                <w:shd w:val="clear" w:color="auto" w:fill="FFFFFF"/>
              </w:rPr>
              <w:t>HUBZone</w:t>
            </w:r>
            <w:proofErr w:type="spellEnd"/>
            <w:r w:rsidRPr="006D27FB">
              <w:rPr>
                <w:shd w:val="clear" w:color="auto" w:fill="FFFFFF"/>
              </w:rPr>
              <w:t xml:space="preserve"> </w:t>
            </w:r>
            <w:r w:rsidR="00811BB6" w:rsidRPr="006D27FB">
              <w:rPr>
                <w:shd w:val="clear" w:color="auto" w:fill="FFFFFF"/>
              </w:rPr>
              <w:t xml:space="preserve">points </w:t>
            </w:r>
            <w:r w:rsidR="009510A8">
              <w:rPr>
                <w:shd w:val="clear" w:color="auto" w:fill="FFFFFF"/>
              </w:rPr>
              <w:t xml:space="preserve">may be </w:t>
            </w:r>
            <w:r>
              <w:rPr>
                <w:shd w:val="clear" w:color="auto" w:fill="FFFFFF"/>
              </w:rPr>
              <w:t>awarded</w:t>
            </w:r>
            <w:r w:rsidR="00811BB6" w:rsidRPr="006D27FB">
              <w:rPr>
                <w:shd w:val="clear" w:color="auto" w:fill="FFFFFF"/>
              </w:rPr>
              <w:t xml:space="preserve"> in addition to small </w:t>
            </w:r>
            <w:r w:rsidR="004A397F" w:rsidRPr="006D27FB">
              <w:rPr>
                <w:shd w:val="clear" w:color="auto" w:fill="FFFFFF"/>
              </w:rPr>
              <w:t>and/or</w:t>
            </w:r>
            <w:r w:rsidR="00F12784" w:rsidRPr="006D27FB">
              <w:rPr>
                <w:shd w:val="clear" w:color="auto" w:fill="FFFFFF"/>
              </w:rPr>
              <w:t xml:space="preserve"> </w:t>
            </w:r>
            <w:r w:rsidR="004A397F" w:rsidRPr="006D27FB">
              <w:rPr>
                <w:shd w:val="clear" w:color="auto" w:fill="FFFFFF"/>
              </w:rPr>
              <w:t>veteran</w:t>
            </w:r>
            <w:r w:rsidR="00F84E60" w:rsidRPr="006D27FB">
              <w:rPr>
                <w:shd w:val="clear" w:color="auto" w:fill="FFFFFF"/>
              </w:rPr>
              <w:t>-owned</w:t>
            </w:r>
            <w:r w:rsidR="004A397F" w:rsidRPr="006D27FB">
              <w:rPr>
                <w:shd w:val="clear" w:color="auto" w:fill="FFFFFF"/>
              </w:rPr>
              <w:t xml:space="preserve"> </w:t>
            </w:r>
            <w:r w:rsidR="00811BB6" w:rsidRPr="006D27FB">
              <w:rPr>
                <w:shd w:val="clear" w:color="auto" w:fill="FFFFFF"/>
              </w:rPr>
              <w:t xml:space="preserve">business </w:t>
            </w:r>
            <w:r w:rsidR="002B3979">
              <w:rPr>
                <w:shd w:val="clear" w:color="auto" w:fill="FFFFFF"/>
              </w:rPr>
              <w:t>evaluation</w:t>
            </w:r>
            <w:r w:rsidR="002B3979" w:rsidRPr="006D27FB">
              <w:rPr>
                <w:shd w:val="clear" w:color="auto" w:fill="FFFFFF"/>
              </w:rPr>
              <w:t xml:space="preserve"> </w:t>
            </w:r>
            <w:r w:rsidR="00811BB6" w:rsidRPr="006D27FB">
              <w:rPr>
                <w:shd w:val="clear" w:color="auto" w:fill="FFFFFF"/>
              </w:rPr>
              <w:t xml:space="preserve">points, but must not be higher than points being awarded to </w:t>
            </w:r>
            <w:r w:rsidR="004A397F" w:rsidRPr="006D27FB">
              <w:rPr>
                <w:shd w:val="clear" w:color="auto" w:fill="FFFFFF"/>
              </w:rPr>
              <w:t>either of those</w:t>
            </w:r>
            <w:r w:rsidR="00811BB6" w:rsidRPr="006D27FB">
              <w:rPr>
                <w:shd w:val="clear" w:color="auto" w:fill="FFFFFF"/>
              </w:rPr>
              <w:t xml:space="preserve"> business</w:t>
            </w:r>
            <w:r w:rsidR="004A397F" w:rsidRPr="006D27FB">
              <w:rPr>
                <w:shd w:val="clear" w:color="auto" w:fill="FFFFFF"/>
              </w:rPr>
              <w:t>es individually</w:t>
            </w:r>
            <w:r w:rsidR="00811BB6" w:rsidRPr="006D27FB">
              <w:rPr>
                <w:shd w:val="clear" w:color="auto" w:fill="FFFFFF"/>
              </w:rPr>
              <w:t xml:space="preserve"> </w:t>
            </w:r>
            <w:r w:rsidRPr="006D27FB">
              <w:rPr>
                <w:shd w:val="clear" w:color="auto" w:fill="FFFFFF"/>
              </w:rPr>
              <w:t xml:space="preserve">(i.e. if small businesses receive 5 evaluation points and veteran-owned businesses receive 5 evaluation points, then </w:t>
            </w:r>
            <w:proofErr w:type="spellStart"/>
            <w:r w:rsidRPr="006D27FB">
              <w:rPr>
                <w:shd w:val="clear" w:color="auto" w:fill="FFFFFF"/>
              </w:rPr>
              <w:t>HUBZone</w:t>
            </w:r>
            <w:proofErr w:type="spellEnd"/>
            <w:r w:rsidRPr="006D27FB">
              <w:rPr>
                <w:shd w:val="clear" w:color="auto" w:fill="FFFFFF"/>
              </w:rPr>
              <w:t xml:space="preserve"> business may receive no more than 5 evaluation points)</w:t>
            </w:r>
            <w:r>
              <w:rPr>
                <w:shd w:val="clear" w:color="auto" w:fill="FFFFFF"/>
              </w:rPr>
              <w:t>.</w:t>
            </w:r>
          </w:p>
          <w:p w14:paraId="53411030" w14:textId="12505B09" w:rsidR="00E81959" w:rsidRPr="002236E6" w:rsidRDefault="00A606C0" w:rsidP="002236E6">
            <w:pPr>
              <w:pStyle w:val="ListParagraph"/>
              <w:numPr>
                <w:ilvl w:val="0"/>
                <w:numId w:val="35"/>
              </w:numPr>
              <w:ind w:left="610"/>
              <w:rPr>
                <w:shd w:val="clear" w:color="auto" w:fill="FFFFFF"/>
              </w:rPr>
            </w:pPr>
            <w:proofErr w:type="spellStart"/>
            <w:r w:rsidRPr="002236E6">
              <w:rPr>
                <w:shd w:val="clear" w:color="auto" w:fill="FFFFFF"/>
              </w:rPr>
              <w:t>HUBZone</w:t>
            </w:r>
            <w:proofErr w:type="spellEnd"/>
            <w:r w:rsidRPr="002236E6">
              <w:rPr>
                <w:shd w:val="clear" w:color="auto" w:fill="FFFFFF"/>
              </w:rPr>
              <w:t xml:space="preserve"> points may be added on top of other evaluation points as identified in the strategies within this policy and procedure, but the total of these evaluation points may not exceed 20% of the total cost and non-cost evaluation points.</w:t>
            </w:r>
          </w:p>
        </w:tc>
      </w:tr>
      <w:tr w:rsidR="0031198A" w:rsidRPr="009332BE" w14:paraId="77B32C39" w14:textId="77777777" w:rsidTr="00E81959">
        <w:tc>
          <w:tcPr>
            <w:tcW w:w="2065" w:type="dxa"/>
          </w:tcPr>
          <w:p w14:paraId="3C1A37B4" w14:textId="77777777" w:rsidR="0031198A" w:rsidRDefault="0031198A" w:rsidP="0031198A">
            <w:pPr>
              <w:spacing w:after="60"/>
              <w:contextualSpacing/>
              <w:rPr>
                <w:rFonts w:cstheme="minorHAnsi"/>
              </w:rPr>
            </w:pPr>
            <w:r w:rsidRPr="009B4B14">
              <w:rPr>
                <w:rFonts w:cstheme="minorHAnsi"/>
                <w:color w:val="000000"/>
              </w:rPr>
              <w:t>Agency Supplier Diversity Leader(s)</w:t>
            </w:r>
          </w:p>
        </w:tc>
        <w:tc>
          <w:tcPr>
            <w:tcW w:w="7290" w:type="dxa"/>
          </w:tcPr>
          <w:p w14:paraId="54D7D92B" w14:textId="77777777" w:rsidR="0031198A" w:rsidRPr="00DA04AD" w:rsidRDefault="0031198A" w:rsidP="003628BC">
            <w:pPr>
              <w:pStyle w:val="ListParagraph"/>
              <w:numPr>
                <w:ilvl w:val="0"/>
                <w:numId w:val="34"/>
              </w:numPr>
              <w:ind w:left="250" w:hanging="270"/>
              <w:rPr>
                <w:rFonts w:cstheme="minorHAnsi"/>
                <w:shd w:val="clear" w:color="auto" w:fill="FFFFFF"/>
              </w:rPr>
            </w:pPr>
            <w:r>
              <w:rPr>
                <w:rFonts w:cstheme="minorHAnsi"/>
                <w:shd w:val="clear" w:color="auto" w:fill="FFFFFF"/>
              </w:rPr>
              <w:t>Prepares report that identifies number of solicitations where this strategy is used and the outcome of those contracts and provides it to the Agency Leadership Team.</w:t>
            </w:r>
          </w:p>
        </w:tc>
      </w:tr>
    </w:tbl>
    <w:p w14:paraId="496DFBC0" w14:textId="0B171914" w:rsidR="00A24DE9" w:rsidRDefault="00A24DE9" w:rsidP="00540A03">
      <w:pPr>
        <w:spacing w:line="240" w:lineRule="auto"/>
        <w:contextualSpacing/>
        <w:rPr>
          <w:b/>
        </w:rPr>
      </w:pPr>
    </w:p>
    <w:p w14:paraId="7611C66D" w14:textId="77777777" w:rsidR="00D66EA7" w:rsidRDefault="00D66EA7" w:rsidP="0067332D">
      <w:pPr>
        <w:spacing w:line="240" w:lineRule="auto"/>
        <w:contextualSpacing/>
        <w:rPr>
          <w:rFonts w:ascii="Calibri Light"/>
          <w:color w:val="1F4E79"/>
          <w:sz w:val="32"/>
        </w:rPr>
      </w:pPr>
    </w:p>
    <w:p w14:paraId="2532CB04" w14:textId="1C41ED59" w:rsidR="0067332D" w:rsidRPr="0067332D" w:rsidRDefault="0067332D" w:rsidP="0067332D">
      <w:pPr>
        <w:keepNext/>
        <w:keepLines/>
        <w:pBdr>
          <w:top w:val="single" w:sz="4" w:space="1" w:color="auto"/>
        </w:pBdr>
        <w:spacing w:after="0" w:line="240" w:lineRule="auto"/>
        <w:contextualSpacing/>
        <w:outlineLvl w:val="0"/>
        <w:rPr>
          <w:rFonts w:eastAsiaTheme="majorEastAsia" w:cstheme="minorHAnsi"/>
          <w:color w:val="1F4E79" w:themeColor="accent1" w:themeShade="80"/>
        </w:rPr>
      </w:pPr>
      <w:r>
        <w:rPr>
          <w:rFonts w:eastAsiaTheme="majorEastAsia" w:cstheme="minorHAnsi"/>
          <w:color w:val="1F4E79" w:themeColor="accent1" w:themeShade="80"/>
        </w:rPr>
        <w:t>Policy</w:t>
      </w:r>
    </w:p>
    <w:p w14:paraId="28A3160C" w14:textId="600C65B7" w:rsidR="0067332D" w:rsidRDefault="0067332D" w:rsidP="0067332D">
      <w:pPr>
        <w:spacing w:after="0" w:line="240" w:lineRule="auto"/>
        <w:contextualSpacing/>
        <w:jc w:val="both"/>
        <w:rPr>
          <w:rFonts w:cstheme="minorHAnsi"/>
          <w:lang w:eastAsia="zh-TW" w:bidi="en-US"/>
        </w:rPr>
      </w:pPr>
      <w:r>
        <w:rPr>
          <w:rFonts w:cstheme="minorHAnsi"/>
          <w:b/>
          <w:lang w:bidi="en-US"/>
        </w:rPr>
        <w:t>Policy</w:t>
      </w:r>
      <w:r w:rsidRPr="0067332D">
        <w:rPr>
          <w:rFonts w:cstheme="minorHAnsi"/>
          <w:b/>
          <w:lang w:bidi="en-US"/>
        </w:rPr>
        <w:t>:</w:t>
      </w:r>
      <w:r>
        <w:rPr>
          <w:rFonts w:cstheme="minorHAnsi"/>
          <w:lang w:eastAsia="zh-TW" w:bidi="en-US"/>
        </w:rPr>
        <w:t xml:space="preserve">  Enterprise Services Procedure #POL</w:t>
      </w:r>
      <w:r w:rsidRPr="0067332D">
        <w:rPr>
          <w:rFonts w:cstheme="minorHAnsi"/>
          <w:lang w:eastAsia="zh-TW" w:bidi="en-US"/>
        </w:rPr>
        <w:t xml:space="preserve">-DES-090-06 </w:t>
      </w:r>
      <w:r w:rsidR="003A7A4A" w:rsidRPr="00864781">
        <w:rPr>
          <w:rFonts w:ascii="Calibri" w:hAnsi="Calibri" w:cstheme="minorHAnsi"/>
          <w:highlight w:val="yellow"/>
          <w:lang w:eastAsia="zh-TW" w:bidi="en-US"/>
        </w:rPr>
        <w:t>[LINK]</w:t>
      </w:r>
    </w:p>
    <w:p w14:paraId="482B6570" w14:textId="77777777" w:rsidR="00D11BD4" w:rsidRPr="0067332D" w:rsidRDefault="00D11BD4" w:rsidP="0067332D">
      <w:pPr>
        <w:spacing w:after="0" w:line="240" w:lineRule="auto"/>
        <w:contextualSpacing/>
        <w:jc w:val="both"/>
        <w:rPr>
          <w:rFonts w:cstheme="minorHAnsi"/>
          <w:highlight w:val="yellow"/>
          <w:lang w:bidi="en-US"/>
        </w:rPr>
      </w:pPr>
    </w:p>
    <w:p w14:paraId="139189AD" w14:textId="77777777" w:rsidR="0067332D" w:rsidRPr="0067332D" w:rsidRDefault="0067332D" w:rsidP="0067332D">
      <w:pPr>
        <w:keepNext/>
        <w:keepLines/>
        <w:pBdr>
          <w:top w:val="single" w:sz="4" w:space="1" w:color="auto"/>
        </w:pBdr>
        <w:spacing w:before="240" w:after="0" w:line="240" w:lineRule="auto"/>
        <w:contextualSpacing/>
        <w:outlineLvl w:val="0"/>
        <w:rPr>
          <w:rFonts w:eastAsiaTheme="majorEastAsia" w:cstheme="minorHAnsi"/>
          <w:color w:val="1F4E79" w:themeColor="accent1" w:themeShade="80"/>
        </w:rPr>
      </w:pPr>
      <w:r w:rsidRPr="0067332D">
        <w:rPr>
          <w:rFonts w:eastAsiaTheme="majorEastAsia" w:cstheme="minorHAnsi"/>
          <w:color w:val="1F4E79" w:themeColor="accent1" w:themeShade="80"/>
        </w:rPr>
        <w:lastRenderedPageBreak/>
        <w:t>Guideline</w:t>
      </w:r>
    </w:p>
    <w:p w14:paraId="515B77FB" w14:textId="4346DAB0" w:rsidR="0067332D" w:rsidRDefault="0067332D" w:rsidP="0067332D">
      <w:pPr>
        <w:spacing w:after="0" w:line="240" w:lineRule="auto"/>
        <w:contextualSpacing/>
        <w:rPr>
          <w:rFonts w:cstheme="minorHAnsi"/>
          <w:lang w:eastAsia="zh-TW"/>
        </w:rPr>
      </w:pPr>
      <w:r w:rsidRPr="0067332D">
        <w:rPr>
          <w:rFonts w:cstheme="minorHAnsi"/>
          <w:b/>
        </w:rPr>
        <w:t>Guideline:</w:t>
      </w:r>
      <w:r w:rsidRPr="0067332D">
        <w:rPr>
          <w:rFonts w:cstheme="minorHAnsi"/>
          <w:lang w:eastAsia="zh-TW" w:bidi="en-US"/>
        </w:rPr>
        <w:t xml:space="preserve">  Enterprise Services #GDL-DES-090-06 </w:t>
      </w:r>
      <w:r w:rsidRPr="0067332D">
        <w:rPr>
          <w:rFonts w:cstheme="minorHAnsi"/>
          <w:highlight w:val="yellow"/>
          <w:lang w:eastAsia="zh-TW"/>
        </w:rPr>
        <w:t>[To be developed</w:t>
      </w:r>
      <w:r w:rsidR="00124934">
        <w:rPr>
          <w:rFonts w:cstheme="minorHAnsi"/>
          <w:highlight w:val="yellow"/>
          <w:lang w:eastAsia="zh-TW"/>
        </w:rPr>
        <w:t>, as appropriate,</w:t>
      </w:r>
      <w:r w:rsidRPr="0067332D">
        <w:rPr>
          <w:rFonts w:cstheme="minorHAnsi"/>
          <w:highlight w:val="yellow"/>
          <w:lang w:eastAsia="zh-TW"/>
        </w:rPr>
        <w:t xml:space="preserve"> based on feedback received on policy]</w:t>
      </w:r>
    </w:p>
    <w:p w14:paraId="20EB15D1" w14:textId="77777777" w:rsidR="00D11BD4" w:rsidRPr="0067332D" w:rsidRDefault="00D11BD4" w:rsidP="0067332D">
      <w:pPr>
        <w:spacing w:after="0" w:line="240" w:lineRule="auto"/>
        <w:contextualSpacing/>
        <w:rPr>
          <w:rFonts w:cstheme="minorHAnsi"/>
          <w:lang w:eastAsia="zh-TW" w:bidi="en-US"/>
        </w:rPr>
      </w:pPr>
    </w:p>
    <w:p w14:paraId="3D16B29F" w14:textId="77777777" w:rsidR="0067332D" w:rsidRPr="0067332D" w:rsidRDefault="0067332D" w:rsidP="0067332D">
      <w:pPr>
        <w:keepNext/>
        <w:keepLines/>
        <w:pBdr>
          <w:top w:val="single" w:sz="4" w:space="1" w:color="auto"/>
        </w:pBdr>
        <w:spacing w:before="240" w:after="0" w:line="240" w:lineRule="auto"/>
        <w:contextualSpacing/>
        <w:outlineLvl w:val="0"/>
        <w:rPr>
          <w:rFonts w:eastAsiaTheme="majorEastAsia" w:cstheme="minorHAnsi"/>
          <w:color w:val="1F4E79" w:themeColor="accent1" w:themeShade="80"/>
        </w:rPr>
      </w:pPr>
      <w:r w:rsidRPr="0067332D">
        <w:rPr>
          <w:rFonts w:eastAsiaTheme="majorEastAsia" w:cstheme="minorHAnsi"/>
          <w:color w:val="1F4E79" w:themeColor="accent1" w:themeShade="80"/>
        </w:rPr>
        <w:t>Frequently Asked Questions</w:t>
      </w:r>
    </w:p>
    <w:p w14:paraId="4227777D" w14:textId="71B17221" w:rsidR="00D11BD4" w:rsidRDefault="0067332D" w:rsidP="00D11BD4">
      <w:pPr>
        <w:spacing w:after="0" w:line="240" w:lineRule="auto"/>
        <w:contextualSpacing/>
        <w:rPr>
          <w:rFonts w:cstheme="minorHAnsi"/>
          <w:lang w:eastAsia="zh-TW"/>
        </w:rPr>
      </w:pPr>
      <w:r w:rsidRPr="0067332D">
        <w:rPr>
          <w:rFonts w:cstheme="minorHAnsi"/>
          <w:b/>
        </w:rPr>
        <w:t>FAQ:</w:t>
      </w:r>
      <w:r w:rsidRPr="0067332D">
        <w:rPr>
          <w:rFonts w:cstheme="minorHAnsi"/>
        </w:rPr>
        <w:t xml:space="preserve">  </w:t>
      </w:r>
      <w:r w:rsidRPr="0067332D">
        <w:rPr>
          <w:rFonts w:cstheme="minorHAnsi"/>
          <w:lang w:eastAsia="zh-TW" w:bidi="en-US"/>
        </w:rPr>
        <w:t xml:space="preserve">Enterprise Services FAQ </w:t>
      </w:r>
      <w:r w:rsidR="003A7A4A" w:rsidRPr="00864781">
        <w:rPr>
          <w:rFonts w:ascii="Calibri" w:hAnsi="Calibri" w:cstheme="minorHAnsi"/>
          <w:highlight w:val="yellow"/>
          <w:lang w:eastAsia="zh-TW" w:bidi="en-US"/>
        </w:rPr>
        <w:t>[LINK]</w:t>
      </w:r>
    </w:p>
    <w:p w14:paraId="0EC45A86" w14:textId="77777777" w:rsidR="00D11BD4" w:rsidRPr="00D11BD4" w:rsidRDefault="00D11BD4" w:rsidP="00D11BD4">
      <w:pPr>
        <w:spacing w:after="0" w:line="240" w:lineRule="auto"/>
        <w:contextualSpacing/>
        <w:rPr>
          <w:rFonts w:cstheme="minorHAnsi"/>
          <w:lang w:eastAsia="zh-TW" w:bidi="en-US"/>
        </w:rPr>
      </w:pPr>
    </w:p>
    <w:p w14:paraId="335E6B9A" w14:textId="677B5BAE" w:rsidR="00D15573" w:rsidRDefault="00D15573" w:rsidP="00D11BD4">
      <w:pPr>
        <w:keepNext/>
        <w:keepLines/>
        <w:pBdr>
          <w:top w:val="single" w:sz="4" w:space="1" w:color="auto"/>
        </w:pBdr>
        <w:spacing w:before="240" w:after="0" w:line="240" w:lineRule="auto"/>
        <w:contextualSpacing/>
        <w:outlineLvl w:val="0"/>
        <w:rPr>
          <w:rFonts w:ascii="Calibri" w:hAnsi="Calibri" w:cstheme="minorHAnsi"/>
          <w:b/>
        </w:rPr>
      </w:pPr>
      <w:r>
        <w:rPr>
          <w:rFonts w:eastAsiaTheme="majorEastAsia" w:cstheme="minorHAnsi"/>
          <w:color w:val="1F4E79" w:themeColor="accent1" w:themeShade="80"/>
        </w:rPr>
        <w:t>Glossary</w:t>
      </w:r>
    </w:p>
    <w:p w14:paraId="44D4BD48" w14:textId="559F84BD" w:rsidR="00D11BD4" w:rsidRDefault="00D15573" w:rsidP="00D11BD4">
      <w:pPr>
        <w:keepNext/>
        <w:keepLines/>
        <w:pBdr>
          <w:top w:val="single" w:sz="4" w:space="1" w:color="auto"/>
        </w:pBdr>
        <w:spacing w:before="240" w:after="0" w:line="240" w:lineRule="auto"/>
        <w:contextualSpacing/>
        <w:outlineLvl w:val="0"/>
        <w:rPr>
          <w:rFonts w:eastAsiaTheme="majorEastAsia" w:cstheme="minorHAnsi"/>
          <w:color w:val="1F4E79" w:themeColor="accent1" w:themeShade="80"/>
        </w:rPr>
      </w:pPr>
      <w:r>
        <w:rPr>
          <w:rFonts w:ascii="Calibri" w:hAnsi="Calibri" w:cstheme="minorHAnsi"/>
          <w:b/>
        </w:rPr>
        <w:t>Gloss</w:t>
      </w:r>
      <w:r w:rsidR="00D11BD4" w:rsidRPr="00EA3D14">
        <w:rPr>
          <w:rFonts w:ascii="Calibri" w:hAnsi="Calibri" w:cstheme="minorHAnsi"/>
          <w:b/>
        </w:rPr>
        <w:t>ary:</w:t>
      </w:r>
      <w:r w:rsidR="00D11BD4" w:rsidRPr="00EA3D14">
        <w:rPr>
          <w:rFonts w:ascii="Calibri" w:hAnsi="Calibri" w:cstheme="minorHAnsi"/>
        </w:rPr>
        <w:t xml:space="preserve"> </w:t>
      </w:r>
      <w:r w:rsidR="00D11BD4" w:rsidRPr="00EA3D14">
        <w:rPr>
          <w:rFonts w:ascii="Calibri" w:hAnsi="Calibri" w:cstheme="minorHAnsi"/>
          <w:lang w:eastAsia="zh-TW" w:bidi="en-US"/>
        </w:rPr>
        <w:t>Enterprise Services Definitions and other supplemental information</w:t>
      </w:r>
      <w:r w:rsidR="003A7A4A">
        <w:rPr>
          <w:rFonts w:ascii="Calibri" w:hAnsi="Calibri" w:cstheme="minorHAnsi"/>
          <w:lang w:eastAsia="zh-TW" w:bidi="en-US"/>
        </w:rPr>
        <w:t xml:space="preserve"> </w:t>
      </w:r>
      <w:r w:rsidR="003A7A4A" w:rsidRPr="00864781">
        <w:rPr>
          <w:rFonts w:ascii="Calibri" w:hAnsi="Calibri" w:cstheme="minorHAnsi"/>
          <w:highlight w:val="yellow"/>
          <w:lang w:eastAsia="zh-TW" w:bidi="en-US"/>
        </w:rPr>
        <w:t>[LINK]</w:t>
      </w:r>
    </w:p>
    <w:p w14:paraId="274533AD" w14:textId="77777777" w:rsidR="00D11BD4" w:rsidRPr="0067332D" w:rsidRDefault="00D11BD4" w:rsidP="00D11BD4">
      <w:pPr>
        <w:spacing w:after="0" w:line="240" w:lineRule="auto"/>
        <w:contextualSpacing/>
        <w:jc w:val="both"/>
        <w:rPr>
          <w:rFonts w:cstheme="minorHAnsi"/>
          <w:highlight w:val="yellow"/>
          <w:lang w:bidi="en-US"/>
        </w:rPr>
      </w:pPr>
    </w:p>
    <w:p w14:paraId="70C210B5" w14:textId="0CA8FC32" w:rsidR="0067332D" w:rsidRPr="0067332D" w:rsidRDefault="0067332D" w:rsidP="0067332D">
      <w:pPr>
        <w:keepNext/>
        <w:keepLines/>
        <w:pBdr>
          <w:top w:val="single" w:sz="4" w:space="1" w:color="auto"/>
        </w:pBdr>
        <w:spacing w:before="240" w:after="0" w:line="240" w:lineRule="auto"/>
        <w:contextualSpacing/>
        <w:outlineLvl w:val="0"/>
        <w:rPr>
          <w:rFonts w:eastAsiaTheme="majorEastAsia" w:cstheme="minorHAnsi"/>
          <w:color w:val="1F4E79" w:themeColor="accent1" w:themeShade="80"/>
        </w:rPr>
      </w:pPr>
      <w:r w:rsidRPr="0067332D">
        <w:rPr>
          <w:rFonts w:eastAsiaTheme="majorEastAsia" w:cstheme="minorHAnsi"/>
          <w:color w:val="1F4E79" w:themeColor="accent1" w:themeShade="80"/>
        </w:rPr>
        <w:t>Appendices</w:t>
      </w:r>
    </w:p>
    <w:p w14:paraId="6007E756" w14:textId="216FEAD7" w:rsidR="0067332D" w:rsidRPr="008D09FF" w:rsidRDefault="0067332D" w:rsidP="0067332D">
      <w:pPr>
        <w:spacing w:after="0" w:line="240" w:lineRule="auto"/>
        <w:contextualSpacing/>
        <w:rPr>
          <w:rFonts w:cstheme="minorHAnsi"/>
          <w:lang w:eastAsia="zh-TW" w:bidi="en-US"/>
        </w:rPr>
      </w:pPr>
      <w:r w:rsidRPr="008D09FF">
        <w:rPr>
          <w:rFonts w:cstheme="minorHAnsi"/>
        </w:rPr>
        <w:t xml:space="preserve">Sample Contract Language </w:t>
      </w:r>
      <w:r w:rsidR="00BE3157" w:rsidRPr="0067332D">
        <w:rPr>
          <w:rFonts w:cstheme="minorHAnsi"/>
          <w:highlight w:val="yellow"/>
          <w:lang w:eastAsia="zh-TW"/>
        </w:rPr>
        <w:t>[To be developed based on feedback received on policy]</w:t>
      </w:r>
    </w:p>
    <w:p w14:paraId="2A42CA8D" w14:textId="77777777" w:rsidR="0067332D" w:rsidRPr="0067332D" w:rsidRDefault="0067332D" w:rsidP="0067332D">
      <w:pPr>
        <w:keepNext/>
        <w:keepLines/>
        <w:pBdr>
          <w:top w:val="single" w:sz="4" w:space="1" w:color="auto"/>
        </w:pBdr>
        <w:spacing w:before="240" w:after="0" w:line="240" w:lineRule="auto"/>
        <w:contextualSpacing/>
        <w:outlineLvl w:val="0"/>
        <w:rPr>
          <w:rFonts w:eastAsiaTheme="majorEastAsia" w:cstheme="minorHAnsi"/>
          <w:color w:val="1F4E79" w:themeColor="accent1" w:themeShade="80"/>
        </w:rPr>
      </w:pPr>
      <w:r w:rsidRPr="0067332D">
        <w:rPr>
          <w:rFonts w:eastAsiaTheme="majorEastAsia" w:cstheme="minorHAnsi"/>
          <w:color w:val="1F4E79" w:themeColor="accent1" w:themeShade="80"/>
        </w:rPr>
        <w:t>History</w:t>
      </w:r>
    </w:p>
    <w:p w14:paraId="5F6143CF" w14:textId="77777777" w:rsidR="0067332D" w:rsidRPr="0067332D" w:rsidRDefault="0067332D" w:rsidP="0067332D">
      <w:pPr>
        <w:keepNext/>
        <w:keepLines/>
        <w:spacing w:before="40" w:after="0" w:line="240" w:lineRule="auto"/>
        <w:ind w:left="360"/>
        <w:contextualSpacing/>
        <w:outlineLvl w:val="1"/>
        <w:rPr>
          <w:rFonts w:eastAsiaTheme="majorEastAsia" w:cstheme="minorHAnsi"/>
          <w:color w:val="2F5496" w:themeColor="accent5" w:themeShade="BF"/>
        </w:rPr>
      </w:pPr>
      <w:r w:rsidRPr="0067332D">
        <w:rPr>
          <w:rFonts w:eastAsiaTheme="majorEastAsia" w:cstheme="minorHAnsi"/>
          <w:color w:val="2F5496" w:themeColor="accent5" w:themeShade="BF"/>
        </w:rPr>
        <w:t>Adopted</w:t>
      </w:r>
    </w:p>
    <w:p w14:paraId="31734C12" w14:textId="10407871" w:rsidR="0067332D" w:rsidRPr="0067332D" w:rsidRDefault="0067332D" w:rsidP="0067332D">
      <w:pPr>
        <w:spacing w:line="240" w:lineRule="auto"/>
        <w:ind w:firstLine="360"/>
        <w:contextualSpacing/>
        <w:rPr>
          <w:rFonts w:cstheme="minorHAnsi"/>
          <w:lang w:bidi="en-US"/>
        </w:rPr>
      </w:pPr>
      <w:r w:rsidRPr="0067332D">
        <w:rPr>
          <w:rFonts w:cstheme="minorHAnsi"/>
          <w:lang w:bidi="en-US"/>
        </w:rPr>
        <w:t>____________, 202</w:t>
      </w:r>
      <w:r w:rsidR="00124934">
        <w:rPr>
          <w:rFonts w:cstheme="minorHAnsi"/>
          <w:lang w:bidi="en-US"/>
        </w:rPr>
        <w:t>1</w:t>
      </w:r>
    </w:p>
    <w:p w14:paraId="2F3A0949" w14:textId="77777777" w:rsidR="0067332D" w:rsidRPr="0067332D" w:rsidRDefault="0067332D" w:rsidP="0067332D">
      <w:pPr>
        <w:keepNext/>
        <w:keepLines/>
        <w:spacing w:before="40" w:after="0" w:line="240" w:lineRule="auto"/>
        <w:ind w:left="360"/>
        <w:contextualSpacing/>
        <w:outlineLvl w:val="1"/>
        <w:rPr>
          <w:rFonts w:asciiTheme="majorHAnsi" w:eastAsiaTheme="majorEastAsia" w:hAnsiTheme="majorHAnsi" w:cstheme="majorBidi"/>
          <w:color w:val="2F5496" w:themeColor="accent5" w:themeShade="BF"/>
          <w:sz w:val="26"/>
          <w:szCs w:val="26"/>
        </w:rPr>
      </w:pPr>
      <w:r w:rsidRPr="0067332D">
        <w:rPr>
          <w:rFonts w:asciiTheme="majorHAnsi" w:eastAsiaTheme="majorEastAsia" w:hAnsiTheme="majorHAnsi" w:cstheme="majorBidi"/>
          <w:color w:val="2F5496" w:themeColor="accent5" w:themeShade="BF"/>
          <w:sz w:val="26"/>
          <w:szCs w:val="26"/>
        </w:rPr>
        <w:t>Replaces</w:t>
      </w:r>
    </w:p>
    <w:p w14:paraId="6082F894" w14:textId="77777777" w:rsidR="0067332D" w:rsidRPr="0067332D" w:rsidRDefault="0067332D" w:rsidP="0067332D">
      <w:pPr>
        <w:spacing w:line="240" w:lineRule="auto"/>
        <w:ind w:left="360"/>
        <w:contextualSpacing/>
        <w:rPr>
          <w:rFonts w:cstheme="minorHAnsi"/>
        </w:rPr>
      </w:pPr>
      <w:r w:rsidRPr="0067332D">
        <w:rPr>
          <w:rFonts w:cstheme="minorHAnsi"/>
        </w:rPr>
        <w:t>N/A</w:t>
      </w:r>
    </w:p>
    <w:p w14:paraId="51E0643C" w14:textId="77777777" w:rsidR="0067332D" w:rsidRDefault="0067332D" w:rsidP="0067332D">
      <w:pPr>
        <w:spacing w:line="240" w:lineRule="auto"/>
        <w:contextualSpacing/>
        <w:rPr>
          <w:rFonts w:ascii="Calibri Light"/>
          <w:color w:val="1F4E79"/>
          <w:sz w:val="32"/>
        </w:rPr>
      </w:pPr>
    </w:p>
    <w:sectPr w:rsidR="0067332D" w:rsidSect="00DB5481">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arnock, Christine (DES)" w:date="2021-06-10T17:16:00Z" w:initials="WC(">
    <w:p w14:paraId="697CB52B" w14:textId="69B426DA" w:rsidR="008D446E" w:rsidRDefault="008D446E">
      <w:pPr>
        <w:pStyle w:val="CommentText"/>
      </w:pPr>
      <w:r>
        <w:rPr>
          <w:rStyle w:val="CommentReference"/>
        </w:rPr>
        <w:annotationRef/>
      </w:r>
      <w:r>
        <w:t>DES is asking our stakeholders about the strengths and weaknesses of each option, which will inform which approach will be used in the policy.</w:t>
      </w:r>
    </w:p>
  </w:comment>
  <w:comment w:id="2" w:author="Warnock, Christine (DES)" w:date="2021-06-10T17:17:00Z" w:initials="WC(">
    <w:p w14:paraId="037118E0" w14:textId="75B42AE6" w:rsidR="008D446E" w:rsidRDefault="008D446E">
      <w:pPr>
        <w:pStyle w:val="CommentText"/>
      </w:pPr>
      <w:r>
        <w:rPr>
          <w:rStyle w:val="CommentReference"/>
        </w:rPr>
        <w:annotationRef/>
      </w:r>
      <w:r>
        <w:t>DES is asking our stakeholders about the strengths and weaknesses of each option, which will inform which approach will be used in the policy.</w:t>
      </w:r>
    </w:p>
  </w:comment>
  <w:comment w:id="3" w:author="Warnock, Christine (DES)" w:date="2021-06-10T17:13:00Z" w:initials="WC(">
    <w:p w14:paraId="6FA38B4E" w14:textId="2EC3D121" w:rsidR="003A27A0" w:rsidRDefault="003A27A0">
      <w:pPr>
        <w:pStyle w:val="CommentText"/>
      </w:pPr>
      <w:r>
        <w:rPr>
          <w:rStyle w:val="CommentReference"/>
        </w:rPr>
        <w:annotationRef/>
      </w:r>
      <w:r>
        <w:t xml:space="preserve">DES is seeking feedback from stakeholders regarding the use of </w:t>
      </w:r>
      <w:proofErr w:type="spellStart"/>
      <w:r>
        <w:t>prebid</w:t>
      </w:r>
      <w:proofErr w:type="spellEnd"/>
      <w:r>
        <w:t xml:space="preserve"> conferences reserved for complex or large solicitations or for all competitive solicitations.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7CB52B" w15:done="0"/>
  <w15:commentEx w15:paraId="037118E0" w15:done="0"/>
  <w15:commentEx w15:paraId="6FA38B4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9BA0" w14:textId="77777777" w:rsidR="00F32DA8" w:rsidRDefault="00F32DA8" w:rsidP="00B77F1C">
      <w:pPr>
        <w:spacing w:after="0" w:line="240" w:lineRule="auto"/>
      </w:pPr>
      <w:r>
        <w:separator/>
      </w:r>
    </w:p>
  </w:endnote>
  <w:endnote w:type="continuationSeparator" w:id="0">
    <w:p w14:paraId="4B6BC385" w14:textId="77777777" w:rsidR="00F32DA8" w:rsidRDefault="00F32DA8" w:rsidP="00B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473788"/>
      <w:docPartObj>
        <w:docPartGallery w:val="Page Numbers (Bottom of Page)"/>
        <w:docPartUnique/>
      </w:docPartObj>
    </w:sdtPr>
    <w:sdtEndPr/>
    <w:sdtContent>
      <w:sdt>
        <w:sdtPr>
          <w:id w:val="-1769616900"/>
          <w:docPartObj>
            <w:docPartGallery w:val="Page Numbers (Top of Page)"/>
            <w:docPartUnique/>
          </w:docPartObj>
        </w:sdtPr>
        <w:sdtEndPr/>
        <w:sdtContent>
          <w:p w14:paraId="1AA217C8" w14:textId="5328C81D" w:rsidR="00E81959" w:rsidRDefault="00E819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314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14A">
              <w:rPr>
                <w:b/>
                <w:bCs/>
                <w:noProof/>
              </w:rPr>
              <w:t>10</w:t>
            </w:r>
            <w:r>
              <w:rPr>
                <w:b/>
                <w:bCs/>
                <w:sz w:val="24"/>
                <w:szCs w:val="24"/>
              </w:rPr>
              <w:fldChar w:fldCharType="end"/>
            </w:r>
          </w:p>
        </w:sdtContent>
      </w:sdt>
    </w:sdtContent>
  </w:sdt>
  <w:p w14:paraId="69402750" w14:textId="77777777" w:rsidR="00E81959" w:rsidRDefault="00E8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4CCB" w14:textId="77777777" w:rsidR="00F32DA8" w:rsidRDefault="00F32DA8" w:rsidP="00B77F1C">
      <w:pPr>
        <w:spacing w:after="0" w:line="240" w:lineRule="auto"/>
      </w:pPr>
      <w:r>
        <w:separator/>
      </w:r>
    </w:p>
  </w:footnote>
  <w:footnote w:type="continuationSeparator" w:id="0">
    <w:p w14:paraId="608FEE35" w14:textId="77777777" w:rsidR="00F32DA8" w:rsidRDefault="00F32DA8" w:rsidP="00B7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9333" w14:textId="71C6D892" w:rsidR="00E81959" w:rsidRDefault="00F32DA8">
    <w:pPr>
      <w:pStyle w:val="Header"/>
    </w:pPr>
    <w:sdt>
      <w:sdtPr>
        <w:id w:val="-388114711"/>
        <w:docPartObj>
          <w:docPartGallery w:val="Watermarks"/>
          <w:docPartUnique/>
        </w:docPartObj>
      </w:sdtPr>
      <w:sdtEndPr/>
      <w:sdtContent>
        <w:r>
          <w:rPr>
            <w:noProof/>
          </w:rPr>
          <w:pict w14:anchorId="35F7B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81959">
      <w:rPr>
        <w:rFonts w:ascii="Times New Roman"/>
        <w:noProof/>
        <w:sz w:val="20"/>
      </w:rPr>
      <w:drawing>
        <wp:inline distT="0" distB="0" distL="0" distR="0" wp14:anchorId="5BFC384B" wp14:editId="4B8F14A2">
          <wp:extent cx="2162700" cy="365759"/>
          <wp:effectExtent l="0" t="0" r="0" b="0"/>
          <wp:docPr id="4" name="image1.jpeg" descr="Department of Enterprise Services Logo" titl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2700" cy="36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AFD"/>
    <w:multiLevelType w:val="hybridMultilevel"/>
    <w:tmpl w:val="366E8AA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03247"/>
    <w:multiLevelType w:val="hybridMultilevel"/>
    <w:tmpl w:val="2654E97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687"/>
    <w:multiLevelType w:val="hybridMultilevel"/>
    <w:tmpl w:val="AE4889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646DA"/>
    <w:multiLevelType w:val="hybridMultilevel"/>
    <w:tmpl w:val="A710B9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D55"/>
    <w:multiLevelType w:val="hybridMultilevel"/>
    <w:tmpl w:val="997CDA8A"/>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80037"/>
    <w:multiLevelType w:val="hybridMultilevel"/>
    <w:tmpl w:val="DC4A8AD6"/>
    <w:lvl w:ilvl="0" w:tplc="04090019">
      <w:start w:val="1"/>
      <w:numFmt w:val="lowerLetter"/>
      <w:lvlText w:val="%1."/>
      <w:lvlJc w:val="left"/>
      <w:pPr>
        <w:ind w:left="360" w:hanging="360"/>
      </w:pPr>
      <w:rPr>
        <w:rFonts w:hint="default"/>
      </w:rPr>
    </w:lvl>
    <w:lvl w:ilvl="1" w:tplc="02D6128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EB78B0"/>
    <w:multiLevelType w:val="hybridMultilevel"/>
    <w:tmpl w:val="8A3CBA6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27DFE"/>
    <w:multiLevelType w:val="hybridMultilevel"/>
    <w:tmpl w:val="A91ADB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D66CC"/>
    <w:multiLevelType w:val="hybridMultilevel"/>
    <w:tmpl w:val="C5BE9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C1AAD"/>
    <w:multiLevelType w:val="hybridMultilevel"/>
    <w:tmpl w:val="8C681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2110F5"/>
    <w:multiLevelType w:val="hybridMultilevel"/>
    <w:tmpl w:val="D1925C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31C72"/>
    <w:multiLevelType w:val="hybridMultilevel"/>
    <w:tmpl w:val="5840F7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E2818"/>
    <w:multiLevelType w:val="hybridMultilevel"/>
    <w:tmpl w:val="DBEEDB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E4E75"/>
    <w:multiLevelType w:val="hybridMultilevel"/>
    <w:tmpl w:val="DC4A8AD6"/>
    <w:lvl w:ilvl="0" w:tplc="04090019">
      <w:start w:val="1"/>
      <w:numFmt w:val="lowerLetter"/>
      <w:lvlText w:val="%1."/>
      <w:lvlJc w:val="left"/>
      <w:pPr>
        <w:ind w:left="360" w:hanging="360"/>
      </w:pPr>
      <w:rPr>
        <w:rFonts w:hint="default"/>
      </w:rPr>
    </w:lvl>
    <w:lvl w:ilvl="1" w:tplc="02D6128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167374"/>
    <w:multiLevelType w:val="hybridMultilevel"/>
    <w:tmpl w:val="D3026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B4A39"/>
    <w:multiLevelType w:val="hybridMultilevel"/>
    <w:tmpl w:val="D1925C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8C2812"/>
    <w:multiLevelType w:val="hybridMultilevel"/>
    <w:tmpl w:val="4FE430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952B2F"/>
    <w:multiLevelType w:val="hybridMultilevel"/>
    <w:tmpl w:val="C33EAE46"/>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CD6776"/>
    <w:multiLevelType w:val="hybridMultilevel"/>
    <w:tmpl w:val="196489F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7601BA"/>
    <w:multiLevelType w:val="hybridMultilevel"/>
    <w:tmpl w:val="D3EC7DA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52124"/>
    <w:multiLevelType w:val="hybridMultilevel"/>
    <w:tmpl w:val="AB406B1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120F4"/>
    <w:multiLevelType w:val="hybridMultilevel"/>
    <w:tmpl w:val="F2D6BE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076666"/>
    <w:multiLevelType w:val="hybridMultilevel"/>
    <w:tmpl w:val="F0E88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01DB6"/>
    <w:multiLevelType w:val="hybridMultilevel"/>
    <w:tmpl w:val="9BEA04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748AF"/>
    <w:multiLevelType w:val="hybridMultilevel"/>
    <w:tmpl w:val="CEE4AC1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938B0"/>
    <w:multiLevelType w:val="hybridMultilevel"/>
    <w:tmpl w:val="FAAE6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E5E5F"/>
    <w:multiLevelType w:val="hybridMultilevel"/>
    <w:tmpl w:val="DEA2828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A635CB"/>
    <w:multiLevelType w:val="hybridMultilevel"/>
    <w:tmpl w:val="CC489C1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7418C"/>
    <w:multiLevelType w:val="hybridMultilevel"/>
    <w:tmpl w:val="126AD0C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EE72AD"/>
    <w:multiLevelType w:val="hybridMultilevel"/>
    <w:tmpl w:val="624EABE2"/>
    <w:lvl w:ilvl="0" w:tplc="B9D227C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63811DF"/>
    <w:multiLevelType w:val="hybridMultilevel"/>
    <w:tmpl w:val="185622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342267"/>
    <w:multiLevelType w:val="hybridMultilevel"/>
    <w:tmpl w:val="9964FB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9A7EAC"/>
    <w:multiLevelType w:val="hybridMultilevel"/>
    <w:tmpl w:val="0FA6A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9C43AC"/>
    <w:multiLevelType w:val="hybridMultilevel"/>
    <w:tmpl w:val="997CDA8A"/>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2275AF"/>
    <w:multiLevelType w:val="hybridMultilevel"/>
    <w:tmpl w:val="A8FEC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9209E"/>
    <w:multiLevelType w:val="hybridMultilevel"/>
    <w:tmpl w:val="F29E403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0"/>
  </w:num>
  <w:num w:numId="3">
    <w:abstractNumId w:val="6"/>
  </w:num>
  <w:num w:numId="4">
    <w:abstractNumId w:val="18"/>
  </w:num>
  <w:num w:numId="5">
    <w:abstractNumId w:val="2"/>
  </w:num>
  <w:num w:numId="6">
    <w:abstractNumId w:val="33"/>
  </w:num>
  <w:num w:numId="7">
    <w:abstractNumId w:val="5"/>
  </w:num>
  <w:num w:numId="8">
    <w:abstractNumId w:val="22"/>
  </w:num>
  <w:num w:numId="9">
    <w:abstractNumId w:val="12"/>
  </w:num>
  <w:num w:numId="10">
    <w:abstractNumId w:val="32"/>
  </w:num>
  <w:num w:numId="11">
    <w:abstractNumId w:val="20"/>
  </w:num>
  <w:num w:numId="12">
    <w:abstractNumId w:val="28"/>
  </w:num>
  <w:num w:numId="13">
    <w:abstractNumId w:val="11"/>
  </w:num>
  <w:num w:numId="14">
    <w:abstractNumId w:val="0"/>
  </w:num>
  <w:num w:numId="15">
    <w:abstractNumId w:val="9"/>
  </w:num>
  <w:num w:numId="16">
    <w:abstractNumId w:val="23"/>
  </w:num>
  <w:num w:numId="17">
    <w:abstractNumId w:val="26"/>
  </w:num>
  <w:num w:numId="18">
    <w:abstractNumId w:val="17"/>
  </w:num>
  <w:num w:numId="19">
    <w:abstractNumId w:val="24"/>
  </w:num>
  <w:num w:numId="20">
    <w:abstractNumId w:val="29"/>
  </w:num>
  <w:num w:numId="21">
    <w:abstractNumId w:val="7"/>
  </w:num>
  <w:num w:numId="22">
    <w:abstractNumId w:val="25"/>
  </w:num>
  <w:num w:numId="23">
    <w:abstractNumId w:val="15"/>
  </w:num>
  <w:num w:numId="24">
    <w:abstractNumId w:val="31"/>
  </w:num>
  <w:num w:numId="25">
    <w:abstractNumId w:val="27"/>
  </w:num>
  <w:num w:numId="26">
    <w:abstractNumId w:val="19"/>
  </w:num>
  <w:num w:numId="27">
    <w:abstractNumId w:val="1"/>
  </w:num>
  <w:num w:numId="28">
    <w:abstractNumId w:val="30"/>
  </w:num>
  <w:num w:numId="29">
    <w:abstractNumId w:val="8"/>
  </w:num>
  <w:num w:numId="30">
    <w:abstractNumId w:val="14"/>
  </w:num>
  <w:num w:numId="31">
    <w:abstractNumId w:val="16"/>
  </w:num>
  <w:num w:numId="32">
    <w:abstractNumId w:val="3"/>
  </w:num>
  <w:num w:numId="33">
    <w:abstractNumId w:val="21"/>
  </w:num>
  <w:num w:numId="34">
    <w:abstractNumId w:val="34"/>
  </w:num>
  <w:num w:numId="35">
    <w:abstractNumId w:val="13"/>
  </w:num>
  <w:num w:numId="36">
    <w:abstractNumId w:val="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nock, Christine (DES)">
    <w15:presenceInfo w15:providerId="AD" w15:userId="S-1-5-21-188813579-2373590284-2322144608-4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3AEC3A-B582-4A9D-90AD-1E01441B69CA}"/>
    <w:docVar w:name="dgnword-eventsink" w:val="2524837735264"/>
  </w:docVars>
  <w:rsids>
    <w:rsidRoot w:val="00B77F1C"/>
    <w:rsid w:val="00013F24"/>
    <w:rsid w:val="00023C6C"/>
    <w:rsid w:val="00023F12"/>
    <w:rsid w:val="0002602D"/>
    <w:rsid w:val="00032D43"/>
    <w:rsid w:val="00037276"/>
    <w:rsid w:val="00041EA3"/>
    <w:rsid w:val="000622EF"/>
    <w:rsid w:val="00062792"/>
    <w:rsid w:val="00065C3A"/>
    <w:rsid w:val="000735F9"/>
    <w:rsid w:val="00073A91"/>
    <w:rsid w:val="00073BC3"/>
    <w:rsid w:val="00084B0B"/>
    <w:rsid w:val="000A08B7"/>
    <w:rsid w:val="000A1426"/>
    <w:rsid w:val="000A37E8"/>
    <w:rsid w:val="000B0DC5"/>
    <w:rsid w:val="000B5296"/>
    <w:rsid w:val="000C62BB"/>
    <w:rsid w:val="000D74D6"/>
    <w:rsid w:val="000E314A"/>
    <w:rsid w:val="000F2A51"/>
    <w:rsid w:val="000F6121"/>
    <w:rsid w:val="000F79E9"/>
    <w:rsid w:val="00101626"/>
    <w:rsid w:val="00113BFF"/>
    <w:rsid w:val="00120012"/>
    <w:rsid w:val="00124934"/>
    <w:rsid w:val="00124950"/>
    <w:rsid w:val="0013180B"/>
    <w:rsid w:val="001549DF"/>
    <w:rsid w:val="001553BC"/>
    <w:rsid w:val="00163981"/>
    <w:rsid w:val="0016754C"/>
    <w:rsid w:val="00170EC6"/>
    <w:rsid w:val="001722A3"/>
    <w:rsid w:val="001775B1"/>
    <w:rsid w:val="00184B7F"/>
    <w:rsid w:val="00187174"/>
    <w:rsid w:val="00197EAC"/>
    <w:rsid w:val="001A27D8"/>
    <w:rsid w:val="001A42A6"/>
    <w:rsid w:val="001B1A55"/>
    <w:rsid w:val="001B2B4D"/>
    <w:rsid w:val="001C212F"/>
    <w:rsid w:val="001C5238"/>
    <w:rsid w:val="001D16A6"/>
    <w:rsid w:val="001D3B71"/>
    <w:rsid w:val="001D481D"/>
    <w:rsid w:val="001E455D"/>
    <w:rsid w:val="00204DB4"/>
    <w:rsid w:val="002055A8"/>
    <w:rsid w:val="002111E5"/>
    <w:rsid w:val="002236E6"/>
    <w:rsid w:val="00230E43"/>
    <w:rsid w:val="002330A0"/>
    <w:rsid w:val="00242892"/>
    <w:rsid w:val="00246130"/>
    <w:rsid w:val="00264DA7"/>
    <w:rsid w:val="00271C24"/>
    <w:rsid w:val="002768B5"/>
    <w:rsid w:val="00283C9B"/>
    <w:rsid w:val="00286B61"/>
    <w:rsid w:val="00286B84"/>
    <w:rsid w:val="002936FF"/>
    <w:rsid w:val="00293786"/>
    <w:rsid w:val="00297238"/>
    <w:rsid w:val="002A129C"/>
    <w:rsid w:val="002A1F4B"/>
    <w:rsid w:val="002A22FA"/>
    <w:rsid w:val="002B3979"/>
    <w:rsid w:val="002B4967"/>
    <w:rsid w:val="002D1962"/>
    <w:rsid w:val="002D3567"/>
    <w:rsid w:val="002E3566"/>
    <w:rsid w:val="003003D0"/>
    <w:rsid w:val="003100D0"/>
    <w:rsid w:val="0031198A"/>
    <w:rsid w:val="003144E4"/>
    <w:rsid w:val="00315C31"/>
    <w:rsid w:val="003355F4"/>
    <w:rsid w:val="00341FC2"/>
    <w:rsid w:val="003440AE"/>
    <w:rsid w:val="00361DF1"/>
    <w:rsid w:val="003628BC"/>
    <w:rsid w:val="0036748B"/>
    <w:rsid w:val="00370420"/>
    <w:rsid w:val="003751F8"/>
    <w:rsid w:val="00376229"/>
    <w:rsid w:val="00382629"/>
    <w:rsid w:val="00383840"/>
    <w:rsid w:val="00386400"/>
    <w:rsid w:val="003A27A0"/>
    <w:rsid w:val="003A7A4A"/>
    <w:rsid w:val="003B3FA4"/>
    <w:rsid w:val="003B4615"/>
    <w:rsid w:val="003B581C"/>
    <w:rsid w:val="003C44CD"/>
    <w:rsid w:val="003C57C1"/>
    <w:rsid w:val="003D1718"/>
    <w:rsid w:val="003D1A17"/>
    <w:rsid w:val="003E4189"/>
    <w:rsid w:val="003F5839"/>
    <w:rsid w:val="003F7848"/>
    <w:rsid w:val="004104EE"/>
    <w:rsid w:val="00411E66"/>
    <w:rsid w:val="00414066"/>
    <w:rsid w:val="00420CF4"/>
    <w:rsid w:val="004315F0"/>
    <w:rsid w:val="0043601E"/>
    <w:rsid w:val="004463F1"/>
    <w:rsid w:val="00446BDB"/>
    <w:rsid w:val="00453AD0"/>
    <w:rsid w:val="00483ED0"/>
    <w:rsid w:val="00486439"/>
    <w:rsid w:val="00487852"/>
    <w:rsid w:val="00494171"/>
    <w:rsid w:val="004A2B19"/>
    <w:rsid w:val="004A31BB"/>
    <w:rsid w:val="004A31C2"/>
    <w:rsid w:val="004A397F"/>
    <w:rsid w:val="004A73D0"/>
    <w:rsid w:val="004B0539"/>
    <w:rsid w:val="004B5387"/>
    <w:rsid w:val="004C4ECE"/>
    <w:rsid w:val="004D4A26"/>
    <w:rsid w:val="004D7473"/>
    <w:rsid w:val="004E4465"/>
    <w:rsid w:val="004E6C19"/>
    <w:rsid w:val="004E7F26"/>
    <w:rsid w:val="004F581F"/>
    <w:rsid w:val="004F5A96"/>
    <w:rsid w:val="004F6940"/>
    <w:rsid w:val="005046F1"/>
    <w:rsid w:val="00504F3A"/>
    <w:rsid w:val="005102C3"/>
    <w:rsid w:val="00510A11"/>
    <w:rsid w:val="005127E1"/>
    <w:rsid w:val="005127EA"/>
    <w:rsid w:val="005129DE"/>
    <w:rsid w:val="0051687E"/>
    <w:rsid w:val="00516AA4"/>
    <w:rsid w:val="005210B3"/>
    <w:rsid w:val="00521AA5"/>
    <w:rsid w:val="00527A3A"/>
    <w:rsid w:val="00532A13"/>
    <w:rsid w:val="00536FE4"/>
    <w:rsid w:val="00540A03"/>
    <w:rsid w:val="0054703C"/>
    <w:rsid w:val="005734F9"/>
    <w:rsid w:val="00580823"/>
    <w:rsid w:val="00585DFF"/>
    <w:rsid w:val="00586B69"/>
    <w:rsid w:val="00587BA4"/>
    <w:rsid w:val="00593088"/>
    <w:rsid w:val="00593DD4"/>
    <w:rsid w:val="005A6901"/>
    <w:rsid w:val="005B50F6"/>
    <w:rsid w:val="005B60BD"/>
    <w:rsid w:val="005C23EC"/>
    <w:rsid w:val="005D5D45"/>
    <w:rsid w:val="005E6295"/>
    <w:rsid w:val="005E766F"/>
    <w:rsid w:val="005E7F42"/>
    <w:rsid w:val="0060327F"/>
    <w:rsid w:val="00606B84"/>
    <w:rsid w:val="006079C1"/>
    <w:rsid w:val="00612452"/>
    <w:rsid w:val="00614AE8"/>
    <w:rsid w:val="00614B83"/>
    <w:rsid w:val="006341A0"/>
    <w:rsid w:val="006363B2"/>
    <w:rsid w:val="00640354"/>
    <w:rsid w:val="006421C8"/>
    <w:rsid w:val="00645BA7"/>
    <w:rsid w:val="00647B6E"/>
    <w:rsid w:val="00650D14"/>
    <w:rsid w:val="00652AE3"/>
    <w:rsid w:val="0067332D"/>
    <w:rsid w:val="00673A6E"/>
    <w:rsid w:val="006740FD"/>
    <w:rsid w:val="0068311F"/>
    <w:rsid w:val="00685FDA"/>
    <w:rsid w:val="006916CE"/>
    <w:rsid w:val="00692ACC"/>
    <w:rsid w:val="0069746A"/>
    <w:rsid w:val="006A2EE6"/>
    <w:rsid w:val="006A6C5E"/>
    <w:rsid w:val="006B1A08"/>
    <w:rsid w:val="006B4E6C"/>
    <w:rsid w:val="006C2392"/>
    <w:rsid w:val="006C5F09"/>
    <w:rsid w:val="006D0CB1"/>
    <w:rsid w:val="006D27FB"/>
    <w:rsid w:val="006D3025"/>
    <w:rsid w:val="006D45ED"/>
    <w:rsid w:val="006D6ABD"/>
    <w:rsid w:val="006D7047"/>
    <w:rsid w:val="006E032A"/>
    <w:rsid w:val="006E07AF"/>
    <w:rsid w:val="00707067"/>
    <w:rsid w:val="007155E4"/>
    <w:rsid w:val="007170F0"/>
    <w:rsid w:val="00721D2F"/>
    <w:rsid w:val="0074664E"/>
    <w:rsid w:val="00780920"/>
    <w:rsid w:val="007845E3"/>
    <w:rsid w:val="00785665"/>
    <w:rsid w:val="0079184A"/>
    <w:rsid w:val="00793361"/>
    <w:rsid w:val="007A1375"/>
    <w:rsid w:val="007A21F9"/>
    <w:rsid w:val="007A2C81"/>
    <w:rsid w:val="007B0C0E"/>
    <w:rsid w:val="007B6B47"/>
    <w:rsid w:val="007D43B3"/>
    <w:rsid w:val="007E1995"/>
    <w:rsid w:val="007E4C6E"/>
    <w:rsid w:val="007F1481"/>
    <w:rsid w:val="007F5749"/>
    <w:rsid w:val="007F6CD4"/>
    <w:rsid w:val="00811BB6"/>
    <w:rsid w:val="008150C0"/>
    <w:rsid w:val="008211E9"/>
    <w:rsid w:val="008215A1"/>
    <w:rsid w:val="008217D7"/>
    <w:rsid w:val="00837892"/>
    <w:rsid w:val="00853AE2"/>
    <w:rsid w:val="00857076"/>
    <w:rsid w:val="00863C35"/>
    <w:rsid w:val="008648B4"/>
    <w:rsid w:val="00870350"/>
    <w:rsid w:val="008712A4"/>
    <w:rsid w:val="00871E98"/>
    <w:rsid w:val="008747DE"/>
    <w:rsid w:val="0088054E"/>
    <w:rsid w:val="0088370E"/>
    <w:rsid w:val="00892017"/>
    <w:rsid w:val="008924F1"/>
    <w:rsid w:val="00896FF2"/>
    <w:rsid w:val="008A2C56"/>
    <w:rsid w:val="008A3D2F"/>
    <w:rsid w:val="008B0573"/>
    <w:rsid w:val="008B28ED"/>
    <w:rsid w:val="008B3E1F"/>
    <w:rsid w:val="008B4F83"/>
    <w:rsid w:val="008C031B"/>
    <w:rsid w:val="008C2601"/>
    <w:rsid w:val="008C6D90"/>
    <w:rsid w:val="008C72F4"/>
    <w:rsid w:val="008D09FF"/>
    <w:rsid w:val="008D446E"/>
    <w:rsid w:val="008D567B"/>
    <w:rsid w:val="0090467F"/>
    <w:rsid w:val="009049A2"/>
    <w:rsid w:val="009059A7"/>
    <w:rsid w:val="009076FE"/>
    <w:rsid w:val="00907A93"/>
    <w:rsid w:val="00912D46"/>
    <w:rsid w:val="00917FDD"/>
    <w:rsid w:val="009200C5"/>
    <w:rsid w:val="00924769"/>
    <w:rsid w:val="00933D82"/>
    <w:rsid w:val="00934E9D"/>
    <w:rsid w:val="00935E61"/>
    <w:rsid w:val="0093711D"/>
    <w:rsid w:val="009510A8"/>
    <w:rsid w:val="009564F0"/>
    <w:rsid w:val="00957973"/>
    <w:rsid w:val="00965583"/>
    <w:rsid w:val="00967D1F"/>
    <w:rsid w:val="009741AD"/>
    <w:rsid w:val="00975C6F"/>
    <w:rsid w:val="00975CAF"/>
    <w:rsid w:val="00986366"/>
    <w:rsid w:val="00991964"/>
    <w:rsid w:val="00995DB6"/>
    <w:rsid w:val="009962C8"/>
    <w:rsid w:val="009A061A"/>
    <w:rsid w:val="009A651E"/>
    <w:rsid w:val="009B4B14"/>
    <w:rsid w:val="009B5A57"/>
    <w:rsid w:val="009C292A"/>
    <w:rsid w:val="009C4FCD"/>
    <w:rsid w:val="009C79A5"/>
    <w:rsid w:val="009D0CCF"/>
    <w:rsid w:val="009F04DF"/>
    <w:rsid w:val="009F0C29"/>
    <w:rsid w:val="00A00056"/>
    <w:rsid w:val="00A15ED2"/>
    <w:rsid w:val="00A16CEE"/>
    <w:rsid w:val="00A24DE9"/>
    <w:rsid w:val="00A32D5D"/>
    <w:rsid w:val="00A36F5A"/>
    <w:rsid w:val="00A37411"/>
    <w:rsid w:val="00A47AFF"/>
    <w:rsid w:val="00A50AFB"/>
    <w:rsid w:val="00A52943"/>
    <w:rsid w:val="00A606C0"/>
    <w:rsid w:val="00A629C3"/>
    <w:rsid w:val="00A72BAE"/>
    <w:rsid w:val="00A7757E"/>
    <w:rsid w:val="00A857F1"/>
    <w:rsid w:val="00A871EE"/>
    <w:rsid w:val="00AA1F87"/>
    <w:rsid w:val="00AB2069"/>
    <w:rsid w:val="00AB4601"/>
    <w:rsid w:val="00AB52A2"/>
    <w:rsid w:val="00AC0AFD"/>
    <w:rsid w:val="00AC5608"/>
    <w:rsid w:val="00B009B8"/>
    <w:rsid w:val="00B07C0B"/>
    <w:rsid w:val="00B07DF8"/>
    <w:rsid w:val="00B103CF"/>
    <w:rsid w:val="00B1554F"/>
    <w:rsid w:val="00B15A15"/>
    <w:rsid w:val="00B25AAB"/>
    <w:rsid w:val="00B2602B"/>
    <w:rsid w:val="00B30235"/>
    <w:rsid w:val="00B37111"/>
    <w:rsid w:val="00B42E55"/>
    <w:rsid w:val="00B47A23"/>
    <w:rsid w:val="00B570FD"/>
    <w:rsid w:val="00B6568F"/>
    <w:rsid w:val="00B67B39"/>
    <w:rsid w:val="00B70ECB"/>
    <w:rsid w:val="00B71B76"/>
    <w:rsid w:val="00B76E0B"/>
    <w:rsid w:val="00B77F1C"/>
    <w:rsid w:val="00B930CC"/>
    <w:rsid w:val="00BA514F"/>
    <w:rsid w:val="00BB0925"/>
    <w:rsid w:val="00BB2D8E"/>
    <w:rsid w:val="00BC06D5"/>
    <w:rsid w:val="00BC093A"/>
    <w:rsid w:val="00BC1A03"/>
    <w:rsid w:val="00BD028F"/>
    <w:rsid w:val="00BD3BFC"/>
    <w:rsid w:val="00BD5257"/>
    <w:rsid w:val="00BD6C1D"/>
    <w:rsid w:val="00BE3157"/>
    <w:rsid w:val="00BE732B"/>
    <w:rsid w:val="00BF18C7"/>
    <w:rsid w:val="00BF28B9"/>
    <w:rsid w:val="00BF2FD4"/>
    <w:rsid w:val="00BF746A"/>
    <w:rsid w:val="00C04F76"/>
    <w:rsid w:val="00C07358"/>
    <w:rsid w:val="00C15015"/>
    <w:rsid w:val="00C17B88"/>
    <w:rsid w:val="00C23190"/>
    <w:rsid w:val="00C308D6"/>
    <w:rsid w:val="00C416A2"/>
    <w:rsid w:val="00C45D73"/>
    <w:rsid w:val="00C6151F"/>
    <w:rsid w:val="00C70FA2"/>
    <w:rsid w:val="00C74F14"/>
    <w:rsid w:val="00C75DAD"/>
    <w:rsid w:val="00C76AC5"/>
    <w:rsid w:val="00C87A97"/>
    <w:rsid w:val="00C9032B"/>
    <w:rsid w:val="00C92F0C"/>
    <w:rsid w:val="00C95951"/>
    <w:rsid w:val="00CA2402"/>
    <w:rsid w:val="00CA7412"/>
    <w:rsid w:val="00CB57E7"/>
    <w:rsid w:val="00CB6B67"/>
    <w:rsid w:val="00CC6E10"/>
    <w:rsid w:val="00CD088E"/>
    <w:rsid w:val="00CE3929"/>
    <w:rsid w:val="00CE474B"/>
    <w:rsid w:val="00CE511F"/>
    <w:rsid w:val="00D070C9"/>
    <w:rsid w:val="00D110A3"/>
    <w:rsid w:val="00D11BD4"/>
    <w:rsid w:val="00D15573"/>
    <w:rsid w:val="00D171E0"/>
    <w:rsid w:val="00D2454C"/>
    <w:rsid w:val="00D24B6E"/>
    <w:rsid w:val="00D30782"/>
    <w:rsid w:val="00D3139B"/>
    <w:rsid w:val="00D33792"/>
    <w:rsid w:val="00D56CD2"/>
    <w:rsid w:val="00D57184"/>
    <w:rsid w:val="00D62ED8"/>
    <w:rsid w:val="00D64809"/>
    <w:rsid w:val="00D65867"/>
    <w:rsid w:val="00D65C60"/>
    <w:rsid w:val="00D66EA7"/>
    <w:rsid w:val="00D72E55"/>
    <w:rsid w:val="00D77A10"/>
    <w:rsid w:val="00DA04AD"/>
    <w:rsid w:val="00DA4FF8"/>
    <w:rsid w:val="00DB1A93"/>
    <w:rsid w:val="00DB2496"/>
    <w:rsid w:val="00DB4FC9"/>
    <w:rsid w:val="00DB5481"/>
    <w:rsid w:val="00DC525F"/>
    <w:rsid w:val="00DD3FFF"/>
    <w:rsid w:val="00DD4FF8"/>
    <w:rsid w:val="00DD7C28"/>
    <w:rsid w:val="00DF0060"/>
    <w:rsid w:val="00DF7800"/>
    <w:rsid w:val="00E05914"/>
    <w:rsid w:val="00E07303"/>
    <w:rsid w:val="00E1683B"/>
    <w:rsid w:val="00E231A4"/>
    <w:rsid w:val="00E25095"/>
    <w:rsid w:val="00E26605"/>
    <w:rsid w:val="00E34970"/>
    <w:rsid w:val="00E41047"/>
    <w:rsid w:val="00E45698"/>
    <w:rsid w:val="00E47DA4"/>
    <w:rsid w:val="00E50ED1"/>
    <w:rsid w:val="00E5203A"/>
    <w:rsid w:val="00E57B8E"/>
    <w:rsid w:val="00E63B8B"/>
    <w:rsid w:val="00E65088"/>
    <w:rsid w:val="00E70DB0"/>
    <w:rsid w:val="00E736B9"/>
    <w:rsid w:val="00E73BE4"/>
    <w:rsid w:val="00E81959"/>
    <w:rsid w:val="00E82E0D"/>
    <w:rsid w:val="00EB243F"/>
    <w:rsid w:val="00EB7C86"/>
    <w:rsid w:val="00EC7C19"/>
    <w:rsid w:val="00ED5B6D"/>
    <w:rsid w:val="00EF0407"/>
    <w:rsid w:val="00EF275B"/>
    <w:rsid w:val="00F04985"/>
    <w:rsid w:val="00F1011A"/>
    <w:rsid w:val="00F12784"/>
    <w:rsid w:val="00F14D61"/>
    <w:rsid w:val="00F15BD8"/>
    <w:rsid w:val="00F20DF2"/>
    <w:rsid w:val="00F27153"/>
    <w:rsid w:val="00F32DA8"/>
    <w:rsid w:val="00F331A3"/>
    <w:rsid w:val="00F40C05"/>
    <w:rsid w:val="00F468FA"/>
    <w:rsid w:val="00F51055"/>
    <w:rsid w:val="00F51571"/>
    <w:rsid w:val="00F723A5"/>
    <w:rsid w:val="00F84E60"/>
    <w:rsid w:val="00F911B1"/>
    <w:rsid w:val="00FA56E0"/>
    <w:rsid w:val="00FA5BAE"/>
    <w:rsid w:val="00FB7B2B"/>
    <w:rsid w:val="00FC001E"/>
    <w:rsid w:val="00FC166B"/>
    <w:rsid w:val="00FC17E5"/>
    <w:rsid w:val="00FC3CA2"/>
    <w:rsid w:val="00FC79D6"/>
    <w:rsid w:val="00FC7FE9"/>
    <w:rsid w:val="00FE41A2"/>
    <w:rsid w:val="00FF2A7B"/>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258193"/>
  <w15:chartTrackingRefBased/>
  <w15:docId w15:val="{A44099F0-9E3F-4E56-8750-9F94EF30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7E"/>
  </w:style>
  <w:style w:type="paragraph" w:styleId="Heading1">
    <w:name w:val="heading 1"/>
    <w:basedOn w:val="Normal"/>
    <w:next w:val="Normal"/>
    <w:link w:val="Heading1Char"/>
    <w:uiPriority w:val="9"/>
    <w:qFormat/>
    <w:rsid w:val="00673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7F1481"/>
    <w:pPr>
      <w:widowControl w:val="0"/>
      <w:autoSpaceDE w:val="0"/>
      <w:autoSpaceDN w:val="0"/>
      <w:spacing w:before="72" w:after="0" w:line="240" w:lineRule="auto"/>
      <w:ind w:left="500"/>
      <w:outlineLvl w:val="1"/>
    </w:pPr>
    <w:rPr>
      <w:rFonts w:ascii="Calibri Light" w:eastAsia="Calibri Light" w:hAnsi="Calibri Light" w:cs="Calibri Light"/>
      <w:sz w:val="26"/>
      <w:szCs w:val="26"/>
      <w:lang w:bidi="en-US"/>
    </w:rPr>
  </w:style>
  <w:style w:type="paragraph" w:styleId="Heading3">
    <w:name w:val="heading 3"/>
    <w:basedOn w:val="Normal"/>
    <w:next w:val="Normal"/>
    <w:link w:val="Heading3Char"/>
    <w:uiPriority w:val="9"/>
    <w:semiHidden/>
    <w:unhideWhenUsed/>
    <w:qFormat/>
    <w:rsid w:val="00073B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1C"/>
  </w:style>
  <w:style w:type="paragraph" w:styleId="Footer">
    <w:name w:val="footer"/>
    <w:basedOn w:val="Normal"/>
    <w:link w:val="FooterChar"/>
    <w:uiPriority w:val="99"/>
    <w:unhideWhenUsed/>
    <w:rsid w:val="00B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1C"/>
  </w:style>
  <w:style w:type="paragraph" w:styleId="ListParagraph">
    <w:name w:val="List Paragraph"/>
    <w:basedOn w:val="Normal"/>
    <w:uiPriority w:val="34"/>
    <w:qFormat/>
    <w:rsid w:val="00B77F1C"/>
    <w:pPr>
      <w:ind w:left="720"/>
      <w:contextualSpacing/>
    </w:pPr>
  </w:style>
  <w:style w:type="character" w:styleId="Hyperlink">
    <w:name w:val="Hyperlink"/>
    <w:basedOn w:val="DefaultParagraphFont"/>
    <w:uiPriority w:val="99"/>
    <w:unhideWhenUsed/>
    <w:rsid w:val="00B77F1C"/>
    <w:rPr>
      <w:color w:val="0563C1" w:themeColor="hyperlink"/>
      <w:u w:val="single"/>
    </w:rPr>
  </w:style>
  <w:style w:type="paragraph" w:styleId="BodyText">
    <w:name w:val="Body Text"/>
    <w:basedOn w:val="Normal"/>
    <w:link w:val="BodyTextChar"/>
    <w:uiPriority w:val="1"/>
    <w:qFormat/>
    <w:rsid w:val="00DB548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DB5481"/>
    <w:rPr>
      <w:rFonts w:ascii="Calibri" w:eastAsia="Calibri" w:hAnsi="Calibri" w:cs="Calibri"/>
      <w:lang w:bidi="en-US"/>
    </w:rPr>
  </w:style>
  <w:style w:type="character" w:styleId="CommentReference">
    <w:name w:val="annotation reference"/>
    <w:basedOn w:val="DefaultParagraphFont"/>
    <w:uiPriority w:val="99"/>
    <w:semiHidden/>
    <w:unhideWhenUsed/>
    <w:rsid w:val="00DB5481"/>
    <w:rPr>
      <w:sz w:val="16"/>
      <w:szCs w:val="16"/>
    </w:rPr>
  </w:style>
  <w:style w:type="paragraph" w:styleId="CommentText">
    <w:name w:val="annotation text"/>
    <w:basedOn w:val="Normal"/>
    <w:link w:val="CommentTextChar"/>
    <w:uiPriority w:val="99"/>
    <w:unhideWhenUsed/>
    <w:rsid w:val="00DB5481"/>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rsid w:val="00DB5481"/>
    <w:rPr>
      <w:rFonts w:ascii="Calibri" w:eastAsia="Calibri" w:hAnsi="Calibri" w:cs="Calibri"/>
      <w:sz w:val="20"/>
      <w:szCs w:val="20"/>
      <w:lang w:bidi="en-US"/>
    </w:rPr>
  </w:style>
  <w:style w:type="table" w:styleId="TableGrid">
    <w:name w:val="Table Grid"/>
    <w:basedOn w:val="TableNormal"/>
    <w:uiPriority w:val="59"/>
    <w:rsid w:val="00DB5481"/>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B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81"/>
    <w:rPr>
      <w:rFonts w:ascii="Segoe UI" w:hAnsi="Segoe UI" w:cs="Segoe UI"/>
      <w:sz w:val="18"/>
      <w:szCs w:val="18"/>
    </w:rPr>
  </w:style>
  <w:style w:type="table" w:styleId="PlainTable4">
    <w:name w:val="Plain Table 4"/>
    <w:basedOn w:val="TableNormal"/>
    <w:uiPriority w:val="44"/>
    <w:rsid w:val="008211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1"/>
    <w:rsid w:val="007F1481"/>
    <w:rPr>
      <w:rFonts w:ascii="Calibri Light" w:eastAsia="Calibri Light" w:hAnsi="Calibri Light" w:cs="Calibri Light"/>
      <w:sz w:val="26"/>
      <w:szCs w:val="26"/>
      <w:lang w:bidi="en-US"/>
    </w:rPr>
  </w:style>
  <w:style w:type="paragraph" w:styleId="CommentSubject">
    <w:name w:val="annotation subject"/>
    <w:basedOn w:val="CommentText"/>
    <w:next w:val="CommentText"/>
    <w:link w:val="CommentSubjectChar"/>
    <w:uiPriority w:val="99"/>
    <w:semiHidden/>
    <w:unhideWhenUsed/>
    <w:rsid w:val="00B37111"/>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B37111"/>
    <w:rPr>
      <w:rFonts w:ascii="Calibri" w:eastAsia="Calibri" w:hAnsi="Calibri" w:cs="Calibri"/>
      <w:b/>
      <w:bCs/>
      <w:sz w:val="20"/>
      <w:szCs w:val="20"/>
      <w:lang w:bidi="en-US"/>
    </w:rPr>
  </w:style>
  <w:style w:type="paragraph" w:styleId="Title">
    <w:name w:val="Title"/>
    <w:basedOn w:val="Normal"/>
    <w:next w:val="Normal"/>
    <w:link w:val="TitleChar"/>
    <w:uiPriority w:val="10"/>
    <w:qFormat/>
    <w:rsid w:val="0067332D"/>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67332D"/>
    <w:rPr>
      <w:rFonts w:asciiTheme="majorHAnsi" w:eastAsiaTheme="majorEastAsia" w:hAnsiTheme="majorHAnsi" w:cstheme="majorBidi"/>
      <w:color w:val="1F4E79" w:themeColor="accent1" w:themeShade="80"/>
      <w:spacing w:val="-10"/>
      <w:kern w:val="28"/>
      <w:sz w:val="56"/>
      <w:szCs w:val="56"/>
    </w:rPr>
  </w:style>
  <w:style w:type="table" w:styleId="TableGridLight">
    <w:name w:val="Grid Table Light"/>
    <w:basedOn w:val="TableNormal"/>
    <w:uiPriority w:val="40"/>
    <w:rsid w:val="006733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7332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73BC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3BC3"/>
    <w:rPr>
      <w:color w:val="954F72" w:themeColor="followedHyperlink"/>
      <w:u w:val="single"/>
    </w:rPr>
  </w:style>
  <w:style w:type="paragraph" w:styleId="NoSpacing">
    <w:name w:val="No Spacing"/>
    <w:aliases w:val="Normal 3,DES-No Spacing"/>
    <w:link w:val="NoSpacingChar"/>
    <w:uiPriority w:val="1"/>
    <w:qFormat/>
    <w:rsid w:val="004A31BB"/>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4A31BB"/>
    <w:rPr>
      <w:rFonts w:ascii="Arial" w:hAnsi="Arial" w:cs="Arial"/>
      <w:sz w:val="20"/>
      <w:szCs w:val="20"/>
      <w:lang w:bidi="en-US"/>
    </w:rPr>
  </w:style>
  <w:style w:type="paragraph" w:styleId="Revision">
    <w:name w:val="Revision"/>
    <w:hidden/>
    <w:uiPriority w:val="99"/>
    <w:semiHidden/>
    <w:rsid w:val="00B76E0B"/>
    <w:pPr>
      <w:spacing w:after="0" w:line="240" w:lineRule="auto"/>
    </w:pPr>
  </w:style>
  <w:style w:type="table" w:styleId="PlainTable1">
    <w:name w:val="Plain Table 1"/>
    <w:basedOn w:val="TableNormal"/>
    <w:uiPriority w:val="41"/>
    <w:rsid w:val="00E168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TopLine">
    <w:name w:val="ReferenceTopLine"/>
    <w:basedOn w:val="Normal"/>
    <w:link w:val="ReferenceTopLineChar"/>
    <w:autoRedefine/>
    <w:qFormat/>
    <w:rsid w:val="007E1995"/>
    <w:pPr>
      <w:pBdr>
        <w:top w:val="single" w:sz="12" w:space="1" w:color="1F3864" w:themeColor="accent5" w:themeShade="80"/>
      </w:pBdr>
      <w:spacing w:before="160" w:after="60" w:line="240" w:lineRule="auto"/>
    </w:pPr>
    <w:rPr>
      <w:b/>
      <w:color w:val="1F3864" w:themeColor="accent5" w:themeShade="80"/>
    </w:rPr>
  </w:style>
  <w:style w:type="paragraph" w:customStyle="1" w:styleId="ReferenceBottomLine">
    <w:name w:val="ReferenceBottomLine"/>
    <w:basedOn w:val="ReferenceTopLine"/>
    <w:link w:val="ReferenceBottomLineChar"/>
    <w:autoRedefine/>
    <w:qFormat/>
    <w:rsid w:val="007E1995"/>
    <w:pPr>
      <w:pBdr>
        <w:top w:val="none" w:sz="0" w:space="0" w:color="auto"/>
        <w:bottom w:val="single" w:sz="12" w:space="1" w:color="1F3864" w:themeColor="accent5" w:themeShade="80"/>
      </w:pBdr>
      <w:spacing w:before="0" w:after="0" w:line="276" w:lineRule="auto"/>
      <w:ind w:left="2088" w:hanging="2088"/>
    </w:pPr>
  </w:style>
  <w:style w:type="character" w:customStyle="1" w:styleId="ReferenceTopLineChar">
    <w:name w:val="ReferenceTopLine Char"/>
    <w:basedOn w:val="DefaultParagraphFont"/>
    <w:link w:val="ReferenceTopLine"/>
    <w:rsid w:val="007E1995"/>
    <w:rPr>
      <w:b/>
      <w:color w:val="1F3864" w:themeColor="accent5" w:themeShade="80"/>
    </w:rPr>
  </w:style>
  <w:style w:type="character" w:customStyle="1" w:styleId="ReferenceBottomLineChar">
    <w:name w:val="ReferenceBottomLine Char"/>
    <w:basedOn w:val="ReferenceTopLineChar"/>
    <w:link w:val="ReferenceBottomLine"/>
    <w:rsid w:val="007E1995"/>
    <w:rPr>
      <w:b/>
      <w:color w:val="1F3864" w:themeColor="accent5" w:themeShade="80"/>
    </w:rPr>
  </w:style>
  <w:style w:type="paragraph" w:customStyle="1" w:styleId="xmsonormal">
    <w:name w:val="x_msonormal"/>
    <w:basedOn w:val="Normal"/>
    <w:uiPriority w:val="99"/>
    <w:rsid w:val="00A606C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7893">
      <w:bodyDiv w:val="1"/>
      <w:marLeft w:val="0"/>
      <w:marRight w:val="0"/>
      <w:marTop w:val="0"/>
      <w:marBottom w:val="0"/>
      <w:divBdr>
        <w:top w:val="none" w:sz="0" w:space="0" w:color="auto"/>
        <w:left w:val="none" w:sz="0" w:space="0" w:color="auto"/>
        <w:bottom w:val="none" w:sz="0" w:space="0" w:color="auto"/>
        <w:right w:val="none" w:sz="0" w:space="0" w:color="auto"/>
      </w:divBdr>
    </w:div>
    <w:div w:id="19783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39.26.090" TargetMode="External"/><Relationship Id="rId13" Type="http://schemas.openxmlformats.org/officeDocument/2006/relationships/hyperlink" Target="https://maps.certify.sba.gov/hubzone/m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leg.wa.gov/RCW/default.aspx?cite=39.26.090" TargetMode="External"/><Relationship Id="rId4" Type="http://schemas.openxmlformats.org/officeDocument/2006/relationships/settings" Target="settings.xml"/><Relationship Id="rId9" Type="http://schemas.openxmlformats.org/officeDocument/2006/relationships/hyperlink" Target="http://app.leg.wa.gov/RCW/default.aspx?cite=28B.10.02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5768-F0F9-4F5E-A007-CAC4189D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 Zoe</dc:creator>
  <cp:keywords/>
  <dc:description/>
  <cp:lastModifiedBy>Pretty, Jon (DES)</cp:lastModifiedBy>
  <cp:revision>7</cp:revision>
  <dcterms:created xsi:type="dcterms:W3CDTF">2021-07-29T23:44:00Z</dcterms:created>
  <dcterms:modified xsi:type="dcterms:W3CDTF">2021-07-30T18:07:00Z</dcterms:modified>
</cp:coreProperties>
</file>