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DB8D7" w14:textId="787B4944" w:rsidR="00CE6479" w:rsidRPr="00E54934" w:rsidRDefault="00387C03" w:rsidP="00CE6479">
      <w:pPr>
        <w:pStyle w:val="Subtitle"/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>Enterprise Services Procedure</w:t>
      </w:r>
      <w:r w:rsidR="00CE6479" w:rsidRPr="00D0246A">
        <w:rPr>
          <w:rFonts w:asciiTheme="minorHAnsi" w:hAnsiTheme="minorHAnsi" w:cstheme="minorHAnsi"/>
        </w:rPr>
        <w:t xml:space="preserve"> No. </w:t>
      </w:r>
      <w:r w:rsidR="00B75D3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PRO</w:t>
      </w:r>
      <w:r w:rsidR="0029245B">
        <w:rPr>
          <w:rFonts w:asciiTheme="minorHAnsi" w:hAnsiTheme="minorHAnsi" w:cstheme="minorHAnsi"/>
        </w:rPr>
        <w:t>-DES-090-00</w:t>
      </w:r>
      <w:r w:rsidR="00825E55">
        <w:rPr>
          <w:rFonts w:asciiTheme="minorHAnsi" w:hAnsiTheme="minorHAnsi" w:cstheme="minorHAnsi"/>
        </w:rPr>
        <w:t>A</w:t>
      </w:r>
    </w:p>
    <w:p w14:paraId="4669012C" w14:textId="311B8FBC" w:rsidR="00CE6479" w:rsidRPr="00295C76" w:rsidRDefault="00387C03" w:rsidP="00295C76">
      <w:pPr>
        <w:pStyle w:val="Title"/>
        <w:rPr>
          <w:color w:val="1F3864" w:themeColor="accent5" w:themeShade="80"/>
        </w:rPr>
      </w:pPr>
      <w:r>
        <w:rPr>
          <w:color w:val="1F3864" w:themeColor="accent5" w:themeShade="80"/>
        </w:rPr>
        <w:t>Delegated Authority Procedure</w:t>
      </w:r>
    </w:p>
    <w:p w14:paraId="389B470B" w14:textId="37734760" w:rsidR="0075761B" w:rsidRPr="009C7FB8" w:rsidRDefault="00CE6479" w:rsidP="005B6553">
      <w:pPr>
        <w:pStyle w:val="InfoBlock"/>
        <w:pBdr>
          <w:top w:val="single" w:sz="4" w:space="1" w:color="auto"/>
        </w:pBd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157A23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zh-TW"/>
        </w:rPr>
        <w:t>Applies to</w:t>
      </w:r>
      <w:r w:rsidRPr="00625432">
        <w:rPr>
          <w:rFonts w:asciiTheme="minorHAnsi" w:hAnsiTheme="minorHAnsi" w:cstheme="minorHAnsi"/>
          <w:sz w:val="22"/>
          <w:szCs w:val="22"/>
          <w:lang w:eastAsia="zh-TW"/>
        </w:rPr>
        <w:t>:</w:t>
      </w:r>
      <w:r w:rsidR="00BB7877">
        <w:rPr>
          <w:rFonts w:asciiTheme="minorHAnsi" w:hAnsiTheme="minorHAnsi" w:cstheme="minorHAnsi"/>
          <w:sz w:val="22"/>
          <w:szCs w:val="22"/>
          <w:lang w:eastAsia="zh-TW"/>
        </w:rPr>
        <w:t xml:space="preserve"> </w:t>
      </w:r>
      <w:r w:rsidR="005B6553">
        <w:rPr>
          <w:rFonts w:asciiTheme="minorHAnsi" w:hAnsiTheme="minorHAnsi" w:cstheme="minorHAnsi"/>
          <w:sz w:val="22"/>
          <w:szCs w:val="22"/>
          <w:lang w:eastAsia="zh-TW"/>
        </w:rPr>
        <w:t>The delegation of general</w:t>
      </w:r>
      <w:r w:rsidR="00184678">
        <w:rPr>
          <w:rFonts w:asciiTheme="minorHAnsi" w:hAnsiTheme="minorHAnsi" w:cstheme="minorHAnsi"/>
          <w:sz w:val="22"/>
          <w:szCs w:val="22"/>
          <w:lang w:eastAsia="zh-TW"/>
        </w:rPr>
        <w:t>, additional,</w:t>
      </w:r>
      <w:r w:rsidR="005B6553">
        <w:rPr>
          <w:rFonts w:asciiTheme="minorHAnsi" w:hAnsiTheme="minorHAnsi" w:cstheme="minorHAnsi"/>
          <w:sz w:val="22"/>
          <w:szCs w:val="22"/>
          <w:lang w:eastAsia="zh-TW"/>
        </w:rPr>
        <w:t xml:space="preserve"> </w:t>
      </w:r>
      <w:r w:rsidR="001D3689">
        <w:rPr>
          <w:rFonts w:asciiTheme="minorHAnsi" w:hAnsiTheme="minorHAnsi" w:cstheme="minorHAnsi"/>
          <w:sz w:val="22"/>
          <w:szCs w:val="22"/>
          <w:lang w:eastAsia="zh-TW"/>
        </w:rPr>
        <w:t xml:space="preserve">and </w:t>
      </w:r>
      <w:r w:rsidR="00184678">
        <w:rPr>
          <w:rFonts w:asciiTheme="minorHAnsi" w:hAnsiTheme="minorHAnsi" w:cstheme="minorHAnsi"/>
          <w:sz w:val="22"/>
          <w:szCs w:val="22"/>
          <w:lang w:eastAsia="zh-TW"/>
        </w:rPr>
        <w:t>interim</w:t>
      </w:r>
      <w:r w:rsidR="001D3689">
        <w:rPr>
          <w:rFonts w:asciiTheme="minorHAnsi" w:hAnsiTheme="minorHAnsi" w:cstheme="minorHAnsi"/>
          <w:sz w:val="22"/>
          <w:szCs w:val="22"/>
          <w:lang w:eastAsia="zh-TW"/>
        </w:rPr>
        <w:t xml:space="preserve"> </w:t>
      </w:r>
      <w:r w:rsidR="0058177D">
        <w:rPr>
          <w:rFonts w:asciiTheme="minorHAnsi" w:hAnsiTheme="minorHAnsi" w:cstheme="minorHAnsi"/>
          <w:sz w:val="22"/>
          <w:szCs w:val="22"/>
          <w:lang w:eastAsia="zh-TW"/>
        </w:rPr>
        <w:t xml:space="preserve">delegated </w:t>
      </w:r>
      <w:r w:rsidR="005B6553">
        <w:rPr>
          <w:rFonts w:asciiTheme="minorHAnsi" w:hAnsiTheme="minorHAnsi" w:cstheme="minorHAnsi"/>
          <w:sz w:val="22"/>
          <w:szCs w:val="22"/>
          <w:lang w:eastAsia="zh-TW"/>
        </w:rPr>
        <w:t xml:space="preserve">authority to state agencies for the purchase of goods and services in accordance with DES </w:t>
      </w:r>
      <w:r w:rsidR="004F2C17">
        <w:rPr>
          <w:rFonts w:asciiTheme="minorHAnsi" w:hAnsiTheme="minorHAnsi" w:cstheme="minorHAnsi"/>
          <w:sz w:val="22"/>
          <w:szCs w:val="22"/>
          <w:lang w:eastAsia="zh-TW"/>
        </w:rPr>
        <w:t xml:space="preserve">revised </w:t>
      </w:r>
      <w:r w:rsidR="005B6553">
        <w:rPr>
          <w:rFonts w:asciiTheme="minorHAnsi" w:hAnsiTheme="minorHAnsi" w:cstheme="minorHAnsi"/>
          <w:sz w:val="22"/>
          <w:szCs w:val="22"/>
          <w:lang w:eastAsia="zh-TW"/>
        </w:rPr>
        <w:t>Policy #POL-DES-090-00.</w:t>
      </w:r>
      <w:r w:rsidR="005B6553" w:rsidDel="005B6553">
        <w:rPr>
          <w:rFonts w:asciiTheme="minorHAnsi" w:hAnsiTheme="minorHAnsi" w:cstheme="minorHAnsi"/>
          <w:sz w:val="22"/>
          <w:szCs w:val="22"/>
          <w:lang w:eastAsia="zh-TW"/>
        </w:rPr>
        <w:t xml:space="preserve"> </w:t>
      </w:r>
    </w:p>
    <w:p w14:paraId="5F0A5AF2" w14:textId="77777777" w:rsidR="009C7FB8" w:rsidRPr="009C7FB8" w:rsidRDefault="009C7FB8" w:rsidP="00D11BEE">
      <w:pPr>
        <w:pStyle w:val="InfoBlock"/>
        <w:spacing w:before="0" w:after="0"/>
        <w:ind w:left="720"/>
        <w:rPr>
          <w:rFonts w:asciiTheme="minorHAnsi" w:hAnsiTheme="minorHAnsi" w:cstheme="minorHAnsi"/>
          <w:sz w:val="22"/>
          <w:szCs w:val="22"/>
        </w:rPr>
      </w:pPr>
    </w:p>
    <w:p w14:paraId="2B4FDB38" w14:textId="77777777" w:rsidR="00CE6479" w:rsidRPr="00625432" w:rsidRDefault="00CE6479" w:rsidP="000E1F27">
      <w:pPr>
        <w:spacing w:after="60"/>
        <w:rPr>
          <w:rFonts w:cstheme="minorHAnsi"/>
          <w:lang w:eastAsia="zh-TW" w:bidi="en-US"/>
        </w:rPr>
      </w:pPr>
      <w:r w:rsidRPr="00157A23">
        <w:rPr>
          <w:rFonts w:cstheme="minorHAnsi"/>
          <w:b/>
          <w:lang w:eastAsia="zh-TW" w:bidi="en-US"/>
        </w:rPr>
        <w:t>Effective date</w:t>
      </w:r>
      <w:r w:rsidRPr="00625432">
        <w:rPr>
          <w:rFonts w:cstheme="minorHAnsi"/>
          <w:lang w:eastAsia="zh-TW" w:bidi="en-US"/>
        </w:rPr>
        <w:t xml:space="preserve">: </w:t>
      </w:r>
      <w:r w:rsidR="00BB7877">
        <w:rPr>
          <w:rFonts w:cstheme="minorHAnsi"/>
        </w:rPr>
        <w:t xml:space="preserve"> </w:t>
      </w:r>
      <w:r w:rsidR="007547D2">
        <w:rPr>
          <w:rFonts w:cstheme="minorHAnsi"/>
        </w:rPr>
        <w:t>{DATE}</w:t>
      </w:r>
    </w:p>
    <w:p w14:paraId="3199BD00" w14:textId="77777777" w:rsidR="00CE6479" w:rsidRPr="00625432" w:rsidRDefault="00CE6479" w:rsidP="000E1F27">
      <w:pPr>
        <w:spacing w:after="60"/>
        <w:rPr>
          <w:rFonts w:cstheme="minorHAnsi"/>
          <w:lang w:eastAsia="zh-TW" w:bidi="en-US"/>
        </w:rPr>
      </w:pPr>
      <w:r w:rsidRPr="00157A23">
        <w:rPr>
          <w:rFonts w:cstheme="minorHAnsi"/>
          <w:b/>
          <w:lang w:eastAsia="zh-TW" w:bidi="en-US"/>
        </w:rPr>
        <w:t>Last update</w:t>
      </w:r>
      <w:r w:rsidRPr="00625432">
        <w:rPr>
          <w:rFonts w:cstheme="minorHAnsi"/>
          <w:lang w:eastAsia="zh-TW" w:bidi="en-US"/>
        </w:rPr>
        <w:t xml:space="preserve">: </w:t>
      </w:r>
      <w:r w:rsidR="00C666A6">
        <w:rPr>
          <w:rFonts w:cstheme="minorHAnsi"/>
        </w:rPr>
        <w:t xml:space="preserve"> </w:t>
      </w:r>
      <w:r w:rsidR="00964413">
        <w:rPr>
          <w:rFonts w:cstheme="minorHAnsi"/>
        </w:rPr>
        <w:t>N/A</w:t>
      </w:r>
    </w:p>
    <w:p w14:paraId="71F471AD" w14:textId="77777777" w:rsidR="00CE6479" w:rsidRPr="00625432" w:rsidRDefault="00CE6479" w:rsidP="000E1F27">
      <w:pPr>
        <w:spacing w:after="60"/>
        <w:rPr>
          <w:rFonts w:cstheme="minorHAnsi"/>
          <w:lang w:eastAsia="zh-TW" w:bidi="en-US"/>
        </w:rPr>
      </w:pPr>
      <w:r w:rsidRPr="00157A23">
        <w:rPr>
          <w:rFonts w:cstheme="minorHAnsi"/>
          <w:b/>
          <w:lang w:eastAsia="zh-TW" w:bidi="en-US"/>
        </w:rPr>
        <w:t xml:space="preserve">Sunset review </w:t>
      </w:r>
      <w:r w:rsidRPr="00894AF6">
        <w:rPr>
          <w:rFonts w:ascii="Arial" w:hAnsi="Arial" w:cs="Arial"/>
          <w:sz w:val="20"/>
          <w:szCs w:val="24"/>
          <w:lang w:bidi="en-US"/>
        </w:rPr>
        <w:t>date</w:t>
      </w:r>
      <w:r w:rsidR="009C7FB8">
        <w:rPr>
          <w:rFonts w:ascii="Arial" w:hAnsi="Arial" w:cs="Arial"/>
          <w:sz w:val="20"/>
          <w:szCs w:val="24"/>
          <w:lang w:bidi="en-US"/>
        </w:rPr>
        <w:t>:  {</w:t>
      </w:r>
      <w:r w:rsidR="009C7FB8" w:rsidRPr="009C7FB8">
        <w:rPr>
          <w:rFonts w:ascii="Arial" w:hAnsi="Arial" w:cs="Arial"/>
          <w:i/>
          <w:sz w:val="20"/>
          <w:szCs w:val="24"/>
          <w:lang w:bidi="en-US"/>
        </w:rPr>
        <w:t>5 years from effective date</w:t>
      </w:r>
      <w:r w:rsidR="009C7FB8">
        <w:rPr>
          <w:rFonts w:ascii="Arial" w:hAnsi="Arial" w:cs="Arial"/>
          <w:sz w:val="20"/>
          <w:szCs w:val="24"/>
          <w:lang w:bidi="en-US"/>
        </w:rPr>
        <w:t>}</w:t>
      </w:r>
    </w:p>
    <w:p w14:paraId="49BA0165" w14:textId="77777777" w:rsidR="00F935E8" w:rsidRPr="00F935E8" w:rsidRDefault="00CE6479" w:rsidP="000E1F27">
      <w:pPr>
        <w:pStyle w:val="InfoBlock"/>
      </w:pPr>
      <w:r w:rsidRPr="00157A23">
        <w:rPr>
          <w:rFonts w:asciiTheme="minorHAnsi" w:hAnsiTheme="minorHAnsi" w:cstheme="minorHAnsi"/>
          <w:b/>
          <w:sz w:val="22"/>
          <w:szCs w:val="22"/>
          <w:lang w:eastAsia="zh-TW"/>
        </w:rPr>
        <w:t>Approved by</w:t>
      </w:r>
      <w:r w:rsidRPr="00625432">
        <w:rPr>
          <w:rFonts w:asciiTheme="minorHAnsi" w:hAnsiTheme="minorHAnsi" w:cstheme="minorHAnsi"/>
          <w:sz w:val="22"/>
          <w:szCs w:val="22"/>
          <w:lang w:eastAsia="zh-TW"/>
        </w:rPr>
        <w:t xml:space="preserve">: </w:t>
      </w:r>
      <w:r w:rsidR="00F35E2E">
        <w:rPr>
          <w:rFonts w:asciiTheme="minorHAnsi" w:hAnsiTheme="minorHAnsi" w:cstheme="minorHAnsi"/>
          <w:sz w:val="22"/>
          <w:szCs w:val="22"/>
          <w:lang w:eastAsia="zh-TW"/>
        </w:rPr>
        <w:t>_______________________________________</w:t>
      </w:r>
      <w:r w:rsidR="00964413">
        <w:rPr>
          <w:rFonts w:asciiTheme="minorHAnsi" w:hAnsiTheme="minorHAnsi" w:cstheme="minorHAnsi"/>
          <w:sz w:val="22"/>
          <w:szCs w:val="22"/>
          <w:lang w:eastAsia="zh-TW"/>
        </w:rPr>
        <w:t>Chris Liu</w:t>
      </w:r>
      <w:r w:rsidR="00F01EB6">
        <w:rPr>
          <w:rFonts w:asciiTheme="minorHAnsi" w:hAnsiTheme="minorHAnsi" w:cstheme="minorHAnsi"/>
          <w:sz w:val="22"/>
          <w:szCs w:val="22"/>
        </w:rPr>
        <w:t>, Director</w:t>
      </w:r>
    </w:p>
    <w:p w14:paraId="5F8790BE" w14:textId="77777777" w:rsidR="007E1BA4" w:rsidRDefault="007E1BA4" w:rsidP="007E1BA4">
      <w:pPr>
        <w:pStyle w:val="NoSpacing"/>
        <w:ind w:right="106"/>
        <w:jc w:val="both"/>
        <w:rPr>
          <w:rFonts w:asciiTheme="minorHAnsi" w:hAnsiTheme="minorHAnsi" w:cstheme="minorHAnsi"/>
          <w:b/>
          <w:sz w:val="24"/>
        </w:rPr>
      </w:pPr>
    </w:p>
    <w:p w14:paraId="7D4F38D3" w14:textId="25568FE3" w:rsidR="007E1BA4" w:rsidRPr="007E1BA4" w:rsidRDefault="007E1BA4" w:rsidP="007E1BA4">
      <w:pPr>
        <w:pStyle w:val="NoSpacing"/>
        <w:ind w:right="106"/>
        <w:jc w:val="both"/>
        <w:rPr>
          <w:rFonts w:asciiTheme="minorHAnsi" w:hAnsiTheme="minorHAnsi" w:cstheme="minorHAnsi"/>
          <w:b/>
          <w:sz w:val="32"/>
          <w:szCs w:val="22"/>
        </w:rPr>
      </w:pPr>
      <w:bookmarkStart w:id="0" w:name="_GoBack"/>
      <w:bookmarkEnd w:id="0"/>
      <w:r w:rsidRPr="007E1BA4">
        <w:rPr>
          <w:rFonts w:asciiTheme="minorHAnsi" w:hAnsiTheme="minorHAnsi" w:cstheme="minorHAnsi"/>
          <w:b/>
          <w:sz w:val="28"/>
        </w:rPr>
        <w:t>OBTAINING GENERAL DELEGATED AUTHORITY</w:t>
      </w:r>
    </w:p>
    <w:p w14:paraId="2C2771EC" w14:textId="77777777" w:rsidR="007E1BA4" w:rsidRPr="007E1BA4" w:rsidRDefault="007E1BA4" w:rsidP="007E1BA4">
      <w:pPr>
        <w:pStyle w:val="NoSpacing"/>
        <w:ind w:left="360" w:right="106"/>
        <w:jc w:val="both"/>
        <w:rPr>
          <w:rFonts w:asciiTheme="minorHAnsi" w:hAnsiTheme="minorHAnsi" w:cstheme="minorHAnsi"/>
          <w:b/>
          <w:sz w:val="28"/>
          <w:szCs w:val="22"/>
        </w:rPr>
      </w:pPr>
    </w:p>
    <w:p w14:paraId="6C1B7B15" w14:textId="7C906A5C" w:rsidR="00E26A70" w:rsidRDefault="00E26A70" w:rsidP="00CD08B2">
      <w:pPr>
        <w:pStyle w:val="NoSpacing"/>
        <w:ind w:left="2430" w:right="106" w:hanging="2160"/>
        <w:rPr>
          <w:rFonts w:asciiTheme="minorHAnsi" w:hAnsiTheme="minorHAnsi" w:cstheme="minorHAnsi"/>
          <w:sz w:val="22"/>
          <w:szCs w:val="22"/>
        </w:rPr>
      </w:pPr>
      <w:r w:rsidRPr="007E1BA4">
        <w:rPr>
          <w:rFonts w:asciiTheme="minorHAnsi" w:hAnsiTheme="minorHAnsi" w:cstheme="minorHAnsi"/>
          <w:i/>
          <w:sz w:val="24"/>
          <w:szCs w:val="22"/>
          <w:u w:val="single"/>
        </w:rPr>
        <w:t>Action by</w:t>
      </w:r>
      <w:r w:rsidRPr="007E1BA4">
        <w:rPr>
          <w:rFonts w:asciiTheme="minorHAnsi" w:hAnsiTheme="minorHAnsi" w:cstheme="minorHAnsi"/>
          <w:i/>
          <w:sz w:val="24"/>
          <w:szCs w:val="22"/>
        </w:rPr>
        <w:t>:</w:t>
      </w:r>
      <w:r w:rsidR="00CD08B2">
        <w:rPr>
          <w:rFonts w:asciiTheme="minorHAnsi" w:hAnsiTheme="minorHAnsi" w:cstheme="minorHAnsi"/>
          <w:sz w:val="22"/>
          <w:szCs w:val="22"/>
        </w:rPr>
        <w:tab/>
      </w:r>
      <w:r w:rsidRPr="007E1BA4">
        <w:rPr>
          <w:rFonts w:asciiTheme="minorHAnsi" w:hAnsiTheme="minorHAnsi" w:cstheme="minorHAnsi"/>
          <w:i/>
          <w:sz w:val="24"/>
          <w:szCs w:val="22"/>
          <w:u w:val="single"/>
        </w:rPr>
        <w:t>Action</w:t>
      </w:r>
      <w:r w:rsidRPr="007E1BA4">
        <w:rPr>
          <w:rFonts w:asciiTheme="minorHAnsi" w:hAnsiTheme="minorHAnsi" w:cstheme="minorHAnsi"/>
          <w:i/>
          <w:sz w:val="24"/>
          <w:szCs w:val="22"/>
        </w:rPr>
        <w:t>:</w:t>
      </w:r>
    </w:p>
    <w:p w14:paraId="2C0C107C" w14:textId="77777777" w:rsidR="007E1BA4" w:rsidRDefault="007E1BA4" w:rsidP="00D02850">
      <w:pPr>
        <w:pStyle w:val="NoSpacing"/>
        <w:ind w:left="360" w:right="106"/>
        <w:jc w:val="both"/>
        <w:rPr>
          <w:rFonts w:asciiTheme="minorHAnsi" w:hAnsiTheme="minorHAnsi" w:cstheme="minorHAnsi"/>
          <w:sz w:val="22"/>
          <w:szCs w:val="22"/>
        </w:rPr>
      </w:pPr>
    </w:p>
    <w:p w14:paraId="1D7B42F4" w14:textId="736CD2CC" w:rsidR="00E26A70" w:rsidRDefault="00E26A70" w:rsidP="00CD08B2">
      <w:pPr>
        <w:pStyle w:val="NoSpacing"/>
        <w:ind w:left="2430" w:right="106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</w:t>
      </w:r>
      <w:r w:rsidR="00D02850">
        <w:rPr>
          <w:rFonts w:asciiTheme="minorHAnsi" w:hAnsiTheme="minorHAnsi" w:cstheme="minorHAnsi"/>
          <w:sz w:val="22"/>
          <w:szCs w:val="22"/>
        </w:rPr>
        <w:t xml:space="preserve"> Risk Analyst</w:t>
      </w:r>
      <w:r w:rsidR="00CD08B2">
        <w:rPr>
          <w:rFonts w:asciiTheme="minorHAnsi" w:hAnsiTheme="minorHAnsi" w:cstheme="minorHAnsi"/>
          <w:sz w:val="22"/>
          <w:szCs w:val="22"/>
        </w:rPr>
        <w:tab/>
      </w:r>
      <w:r w:rsidR="007E1BA4">
        <w:rPr>
          <w:rFonts w:asciiTheme="minorHAnsi" w:hAnsiTheme="minorHAnsi" w:cstheme="minorHAnsi"/>
          <w:sz w:val="22"/>
          <w:szCs w:val="22"/>
        </w:rPr>
        <w:t>1.</w:t>
      </w:r>
      <w:r w:rsidR="00CD08B2">
        <w:rPr>
          <w:rFonts w:asciiTheme="minorHAnsi" w:hAnsiTheme="minorHAnsi" w:cstheme="minorHAnsi"/>
          <w:sz w:val="22"/>
          <w:szCs w:val="22"/>
        </w:rPr>
        <w:t xml:space="preserve"> </w:t>
      </w:r>
      <w:r w:rsidR="007E1BA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BE6369">
        <w:rPr>
          <w:rFonts w:asciiTheme="minorHAnsi" w:hAnsiTheme="minorHAnsi" w:cstheme="minorHAnsi"/>
          <w:sz w:val="22"/>
          <w:szCs w:val="22"/>
        </w:rPr>
        <w:t xml:space="preserve">Initiates </w:t>
      </w:r>
      <w:r w:rsidR="007E1BA4">
        <w:rPr>
          <w:rFonts w:asciiTheme="minorHAnsi" w:hAnsiTheme="minorHAnsi" w:cstheme="minorHAnsi"/>
          <w:sz w:val="22"/>
          <w:szCs w:val="22"/>
        </w:rPr>
        <w:t xml:space="preserve"> agency</w:t>
      </w:r>
      <w:r w:rsidR="00BE6369">
        <w:rPr>
          <w:rFonts w:asciiTheme="minorHAnsi" w:hAnsiTheme="minorHAnsi" w:cstheme="minorHAnsi"/>
          <w:sz w:val="22"/>
          <w:szCs w:val="22"/>
        </w:rPr>
        <w:t>’s</w:t>
      </w:r>
      <w:proofErr w:type="gramEnd"/>
      <w:r w:rsidR="00BE636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risk assessment</w:t>
      </w:r>
      <w:r w:rsidR="00BE6369">
        <w:rPr>
          <w:rFonts w:asciiTheme="minorHAnsi" w:hAnsiTheme="minorHAnsi" w:cstheme="minorHAnsi"/>
          <w:sz w:val="22"/>
          <w:szCs w:val="22"/>
        </w:rPr>
        <w:t xml:space="preserve"> process by sending a</w:t>
      </w:r>
      <w:r w:rsidR="00A50A95">
        <w:rPr>
          <w:rFonts w:asciiTheme="minorHAnsi" w:hAnsiTheme="minorHAnsi" w:cstheme="minorHAnsi"/>
          <w:sz w:val="22"/>
          <w:szCs w:val="22"/>
        </w:rPr>
        <w:t xml:space="preserve">ppropriate </w:t>
      </w:r>
      <w:r w:rsidR="00BE6369">
        <w:rPr>
          <w:rFonts w:asciiTheme="minorHAnsi" w:hAnsiTheme="minorHAnsi" w:cstheme="minorHAnsi"/>
          <w:sz w:val="22"/>
          <w:szCs w:val="22"/>
        </w:rPr>
        <w:t>Risk Assessment Tool to the agency</w:t>
      </w:r>
      <w:r w:rsidR="007E1BA4">
        <w:rPr>
          <w:rFonts w:asciiTheme="minorHAnsi" w:hAnsiTheme="minorHAnsi" w:cstheme="minorHAnsi"/>
          <w:sz w:val="22"/>
          <w:szCs w:val="22"/>
        </w:rPr>
        <w:t>.</w:t>
      </w:r>
    </w:p>
    <w:p w14:paraId="01DB328E" w14:textId="77777777" w:rsidR="007E1BA4" w:rsidRDefault="007E1BA4" w:rsidP="00D02850">
      <w:pPr>
        <w:pStyle w:val="NoSpacing"/>
        <w:ind w:left="360" w:right="106"/>
        <w:jc w:val="both"/>
        <w:rPr>
          <w:rFonts w:asciiTheme="minorHAnsi" w:hAnsiTheme="minorHAnsi" w:cstheme="minorHAnsi"/>
          <w:sz w:val="22"/>
          <w:szCs w:val="22"/>
        </w:rPr>
      </w:pPr>
    </w:p>
    <w:p w14:paraId="21238A62" w14:textId="49058284" w:rsidR="007E1BA4" w:rsidRDefault="00E26A70" w:rsidP="00CD08B2">
      <w:pPr>
        <w:pStyle w:val="NoSpacing"/>
        <w:tabs>
          <w:tab w:val="left" w:pos="2880"/>
        </w:tabs>
        <w:ind w:left="2430" w:right="106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Agency</w:t>
      </w:r>
      <w:r w:rsidR="007E1BA4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7E1BA4">
        <w:rPr>
          <w:rFonts w:asciiTheme="minorHAnsi" w:hAnsiTheme="minorHAnsi" w:cstheme="minorHAnsi"/>
          <w:sz w:val="22"/>
          <w:szCs w:val="22"/>
        </w:rPr>
        <w:t>2</w:t>
      </w:r>
      <w:proofErr w:type="gramEnd"/>
      <w:r w:rsidR="007E1BA4">
        <w:rPr>
          <w:rFonts w:asciiTheme="minorHAnsi" w:hAnsiTheme="minorHAnsi" w:cstheme="minorHAnsi"/>
          <w:sz w:val="22"/>
          <w:szCs w:val="22"/>
        </w:rPr>
        <w:t xml:space="preserve">. </w:t>
      </w:r>
      <w:r w:rsidR="00CD08B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Submits </w:t>
      </w:r>
      <w:r w:rsidR="007E1BA4">
        <w:rPr>
          <w:rFonts w:asciiTheme="minorHAnsi" w:hAnsiTheme="minorHAnsi" w:cstheme="minorHAnsi"/>
          <w:sz w:val="22"/>
          <w:szCs w:val="22"/>
        </w:rPr>
        <w:t xml:space="preserve">completed </w:t>
      </w:r>
      <w:r>
        <w:rPr>
          <w:rFonts w:asciiTheme="minorHAnsi" w:hAnsiTheme="minorHAnsi" w:cstheme="minorHAnsi"/>
          <w:sz w:val="22"/>
          <w:szCs w:val="22"/>
        </w:rPr>
        <w:t>procurement risk assessment</w:t>
      </w:r>
      <w:r w:rsidR="007E1BA4">
        <w:rPr>
          <w:rFonts w:asciiTheme="minorHAnsi" w:hAnsiTheme="minorHAnsi" w:cstheme="minorHAnsi"/>
          <w:sz w:val="22"/>
          <w:szCs w:val="22"/>
        </w:rPr>
        <w:t xml:space="preserve"> to DES</w:t>
      </w:r>
      <w:r>
        <w:rPr>
          <w:rFonts w:asciiTheme="minorHAnsi" w:hAnsiTheme="minorHAnsi" w:cstheme="minorHAnsi"/>
          <w:sz w:val="22"/>
          <w:szCs w:val="22"/>
        </w:rPr>
        <w:t xml:space="preserve"> using the </w:t>
      </w:r>
      <w:r w:rsidR="004F2C17">
        <w:rPr>
          <w:rFonts w:asciiTheme="minorHAnsi" w:hAnsiTheme="minorHAnsi" w:cstheme="minorHAnsi"/>
          <w:sz w:val="22"/>
          <w:szCs w:val="22"/>
        </w:rPr>
        <w:t xml:space="preserve">appropriate </w:t>
      </w:r>
      <w:r>
        <w:rPr>
          <w:rFonts w:asciiTheme="minorHAnsi" w:hAnsiTheme="minorHAnsi" w:cstheme="minorHAnsi"/>
          <w:sz w:val="22"/>
          <w:szCs w:val="22"/>
        </w:rPr>
        <w:t>Risk Assessment Tool</w:t>
      </w:r>
      <w:r w:rsidR="007E1BA4">
        <w:rPr>
          <w:rFonts w:asciiTheme="minorHAnsi" w:hAnsiTheme="minorHAnsi" w:cstheme="minorHAnsi"/>
          <w:sz w:val="22"/>
          <w:szCs w:val="22"/>
        </w:rPr>
        <w:t>.</w:t>
      </w:r>
    </w:p>
    <w:p w14:paraId="3D3059EB" w14:textId="77777777" w:rsidR="007E1BA4" w:rsidRDefault="007E1BA4" w:rsidP="007E1BA4">
      <w:pPr>
        <w:pStyle w:val="NoSpacing"/>
        <w:tabs>
          <w:tab w:val="left" w:pos="2880"/>
        </w:tabs>
        <w:ind w:left="3150" w:right="106" w:hanging="2790"/>
        <w:jc w:val="both"/>
        <w:rPr>
          <w:rFonts w:asciiTheme="minorHAnsi" w:hAnsiTheme="minorHAnsi" w:cstheme="minorHAnsi"/>
          <w:sz w:val="22"/>
          <w:szCs w:val="22"/>
        </w:rPr>
      </w:pPr>
    </w:p>
    <w:p w14:paraId="2D3E3642" w14:textId="7CD66C4B" w:rsidR="00A50A95" w:rsidRDefault="00E26A70" w:rsidP="00CD08B2">
      <w:pPr>
        <w:pStyle w:val="NoSpacing"/>
        <w:ind w:left="2430" w:right="106" w:hanging="21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</w:t>
      </w:r>
      <w:r w:rsidR="00D02850">
        <w:rPr>
          <w:rFonts w:asciiTheme="minorHAnsi" w:hAnsiTheme="minorHAnsi" w:cstheme="minorHAnsi"/>
          <w:sz w:val="22"/>
          <w:szCs w:val="22"/>
        </w:rPr>
        <w:t xml:space="preserve"> Risk Analyst</w:t>
      </w:r>
      <w:r>
        <w:rPr>
          <w:rFonts w:asciiTheme="minorHAnsi" w:hAnsiTheme="minorHAnsi" w:cstheme="minorHAnsi"/>
          <w:sz w:val="22"/>
          <w:szCs w:val="22"/>
        </w:rPr>
        <w:tab/>
      </w:r>
      <w:r w:rsidR="007E1BA4">
        <w:rPr>
          <w:rFonts w:asciiTheme="minorHAnsi" w:hAnsiTheme="minorHAnsi" w:cstheme="minorHAnsi"/>
          <w:sz w:val="22"/>
          <w:szCs w:val="22"/>
        </w:rPr>
        <w:t>3.</w:t>
      </w:r>
      <w:r w:rsidR="00CD08B2">
        <w:rPr>
          <w:rFonts w:asciiTheme="minorHAnsi" w:hAnsiTheme="minorHAnsi" w:cstheme="minorHAnsi"/>
          <w:sz w:val="22"/>
          <w:szCs w:val="22"/>
        </w:rPr>
        <w:t xml:space="preserve"> </w:t>
      </w:r>
      <w:r w:rsidR="00A50A95">
        <w:rPr>
          <w:rFonts w:asciiTheme="minorHAnsi" w:hAnsiTheme="minorHAnsi" w:cstheme="minorHAnsi"/>
          <w:sz w:val="22"/>
          <w:szCs w:val="22"/>
        </w:rPr>
        <w:t>Reviews and analyzes each answer to determine how well the agency’s procurement practices manage risks associated with their procurements.</w:t>
      </w:r>
      <w:r w:rsidR="00A50A95" w:rsidRPr="008E7E1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A50A95">
        <w:rPr>
          <w:rFonts w:asciiTheme="minorHAnsi" w:hAnsiTheme="minorHAnsi" w:cstheme="minorHAnsi"/>
          <w:sz w:val="22"/>
          <w:szCs w:val="22"/>
        </w:rPr>
        <w:t>A</w:t>
      </w:r>
      <w:r w:rsidR="00A50A95" w:rsidRPr="00E16148">
        <w:rPr>
          <w:rFonts w:asciiTheme="minorHAnsi" w:hAnsiTheme="minorHAnsi" w:cstheme="minorHAnsi"/>
          <w:sz w:val="22"/>
          <w:szCs w:val="22"/>
        </w:rPr>
        <w:t xml:space="preserve">s a part of this review, </w:t>
      </w:r>
      <w:r w:rsidR="00A50A95">
        <w:rPr>
          <w:rFonts w:asciiTheme="minorHAnsi" w:hAnsiTheme="minorHAnsi" w:cstheme="minorHAnsi"/>
          <w:sz w:val="22"/>
          <w:szCs w:val="22"/>
        </w:rPr>
        <w:t xml:space="preserve">the risk analyst </w:t>
      </w:r>
      <w:r w:rsidR="00A50A95" w:rsidRPr="00E16148">
        <w:rPr>
          <w:rFonts w:asciiTheme="minorHAnsi" w:hAnsiTheme="minorHAnsi" w:cstheme="minorHAnsi"/>
          <w:sz w:val="22"/>
          <w:szCs w:val="22"/>
        </w:rPr>
        <w:t>examine</w:t>
      </w:r>
      <w:r w:rsidR="00A50A95">
        <w:rPr>
          <w:rFonts w:asciiTheme="minorHAnsi" w:hAnsiTheme="minorHAnsi" w:cstheme="minorHAnsi"/>
          <w:sz w:val="22"/>
          <w:szCs w:val="22"/>
        </w:rPr>
        <w:t>s</w:t>
      </w:r>
      <w:r w:rsidR="00A50A95" w:rsidRPr="00E16148">
        <w:rPr>
          <w:rFonts w:asciiTheme="minorHAnsi" w:hAnsiTheme="minorHAnsi" w:cstheme="minorHAnsi"/>
          <w:sz w:val="22"/>
          <w:szCs w:val="22"/>
        </w:rPr>
        <w:t xml:space="preserve"> several sources of information, includi</w:t>
      </w:r>
      <w:r w:rsidR="00A50A95">
        <w:rPr>
          <w:rFonts w:asciiTheme="minorHAnsi" w:hAnsiTheme="minorHAnsi" w:cstheme="minorHAnsi"/>
          <w:sz w:val="22"/>
          <w:szCs w:val="22"/>
        </w:rPr>
        <w:t xml:space="preserve">ng </w:t>
      </w:r>
      <w:r w:rsidR="00A50A95" w:rsidRPr="00E16148">
        <w:rPr>
          <w:rFonts w:asciiTheme="minorHAnsi" w:hAnsiTheme="minorHAnsi" w:cstheme="minorHAnsi"/>
          <w:sz w:val="22"/>
          <w:szCs w:val="22"/>
        </w:rPr>
        <w:t>the agency’s</w:t>
      </w:r>
      <w:r w:rsidR="00A50A95">
        <w:rPr>
          <w:rFonts w:asciiTheme="minorHAnsi" w:hAnsiTheme="minorHAnsi" w:cstheme="minorHAnsi"/>
          <w:sz w:val="22"/>
          <w:szCs w:val="22"/>
        </w:rPr>
        <w:t xml:space="preserve"> </w:t>
      </w:r>
      <w:r w:rsidR="00A50A95" w:rsidRPr="00E16148">
        <w:rPr>
          <w:rFonts w:asciiTheme="minorHAnsi" w:hAnsiTheme="minorHAnsi" w:cstheme="minorHAnsi"/>
          <w:sz w:val="22"/>
          <w:szCs w:val="22"/>
        </w:rPr>
        <w:t>reported contracts</w:t>
      </w:r>
      <w:r w:rsidR="00A50A95">
        <w:rPr>
          <w:rFonts w:asciiTheme="minorHAnsi" w:hAnsiTheme="minorHAnsi" w:cstheme="minorHAnsi"/>
          <w:sz w:val="22"/>
          <w:szCs w:val="22"/>
        </w:rPr>
        <w:t xml:space="preserve">, audit history, additional delegated </w:t>
      </w:r>
      <w:r w:rsidR="00A50A95" w:rsidRPr="00E16148">
        <w:rPr>
          <w:rFonts w:asciiTheme="minorHAnsi" w:hAnsiTheme="minorHAnsi" w:cstheme="minorHAnsi"/>
          <w:sz w:val="22"/>
          <w:szCs w:val="22"/>
        </w:rPr>
        <w:t>authority</w:t>
      </w:r>
      <w:r w:rsidR="00A50A95">
        <w:rPr>
          <w:rFonts w:asciiTheme="minorHAnsi" w:hAnsiTheme="minorHAnsi" w:cstheme="minorHAnsi"/>
          <w:sz w:val="22"/>
          <w:szCs w:val="22"/>
        </w:rPr>
        <w:t xml:space="preserve"> requests, </w:t>
      </w:r>
      <w:r w:rsidR="00A50A95" w:rsidRPr="00E16148">
        <w:rPr>
          <w:rFonts w:asciiTheme="minorHAnsi" w:hAnsiTheme="minorHAnsi" w:cstheme="minorHAnsi"/>
          <w:sz w:val="22"/>
          <w:szCs w:val="22"/>
        </w:rPr>
        <w:t xml:space="preserve">requests for exemptions from sole source </w:t>
      </w:r>
      <w:r w:rsidR="00A50A95">
        <w:rPr>
          <w:rFonts w:asciiTheme="minorHAnsi" w:hAnsiTheme="minorHAnsi" w:cstheme="minorHAnsi"/>
          <w:sz w:val="22"/>
          <w:szCs w:val="22"/>
        </w:rPr>
        <w:t xml:space="preserve">requirements, or procurement laws or rules, accuracy of WEBS reporting, </w:t>
      </w:r>
      <w:r w:rsidR="00A50A95" w:rsidRPr="00E16148">
        <w:rPr>
          <w:rFonts w:asciiTheme="minorHAnsi" w:hAnsiTheme="minorHAnsi" w:cstheme="minorHAnsi"/>
          <w:sz w:val="22"/>
          <w:szCs w:val="22"/>
        </w:rPr>
        <w:t>sole source filings</w:t>
      </w:r>
      <w:r w:rsidR="00A50A95">
        <w:rPr>
          <w:rFonts w:asciiTheme="minorHAnsi" w:hAnsiTheme="minorHAnsi" w:cstheme="minorHAnsi"/>
          <w:sz w:val="22"/>
          <w:szCs w:val="22"/>
        </w:rPr>
        <w:t xml:space="preserve"> quality, </w:t>
      </w:r>
      <w:r w:rsidR="00A50A95" w:rsidRPr="00E16148">
        <w:rPr>
          <w:rFonts w:asciiTheme="minorHAnsi" w:hAnsiTheme="minorHAnsi" w:cstheme="minorHAnsi"/>
          <w:sz w:val="22"/>
          <w:szCs w:val="22"/>
        </w:rPr>
        <w:t>whether emergency filings</w:t>
      </w:r>
      <w:r w:rsidR="00A50A95">
        <w:rPr>
          <w:rFonts w:asciiTheme="minorHAnsi" w:hAnsiTheme="minorHAnsi" w:cstheme="minorHAnsi"/>
          <w:sz w:val="22"/>
          <w:szCs w:val="22"/>
        </w:rPr>
        <w:t xml:space="preserve"> were correctly provided to DES, results of</w:t>
      </w:r>
      <w:r w:rsidR="00A50A95" w:rsidRPr="00E16148">
        <w:rPr>
          <w:rFonts w:asciiTheme="minorHAnsi" w:hAnsiTheme="minorHAnsi" w:cstheme="minorHAnsi"/>
          <w:sz w:val="22"/>
          <w:szCs w:val="22"/>
        </w:rPr>
        <w:t xml:space="preserve"> proc</w:t>
      </w:r>
      <w:r w:rsidR="00A50A95">
        <w:rPr>
          <w:rFonts w:asciiTheme="minorHAnsi" w:hAnsiTheme="minorHAnsi" w:cstheme="minorHAnsi"/>
          <w:sz w:val="22"/>
          <w:szCs w:val="22"/>
        </w:rPr>
        <w:t xml:space="preserve">urement protests, </w:t>
      </w:r>
      <w:r w:rsidR="00A50A95" w:rsidRPr="00E16148">
        <w:rPr>
          <w:rFonts w:asciiTheme="minorHAnsi" w:hAnsiTheme="minorHAnsi" w:cstheme="minorHAnsi"/>
          <w:sz w:val="22"/>
          <w:szCs w:val="22"/>
        </w:rPr>
        <w:t>and</w:t>
      </w:r>
      <w:r w:rsidR="00A50A95">
        <w:rPr>
          <w:rFonts w:asciiTheme="minorHAnsi" w:hAnsiTheme="minorHAnsi" w:cstheme="minorHAnsi"/>
          <w:sz w:val="22"/>
          <w:szCs w:val="22"/>
        </w:rPr>
        <w:t xml:space="preserve"> t</w:t>
      </w:r>
      <w:r w:rsidR="00A50A95" w:rsidRPr="00E16148">
        <w:rPr>
          <w:rFonts w:asciiTheme="minorHAnsi" w:hAnsiTheme="minorHAnsi" w:cstheme="minorHAnsi"/>
          <w:sz w:val="22"/>
          <w:szCs w:val="22"/>
        </w:rPr>
        <w:t xml:space="preserve">he extent </w:t>
      </w:r>
      <w:r w:rsidR="00A50A95">
        <w:rPr>
          <w:rFonts w:asciiTheme="minorHAnsi" w:hAnsiTheme="minorHAnsi" w:cstheme="minorHAnsi"/>
          <w:sz w:val="22"/>
          <w:szCs w:val="22"/>
        </w:rPr>
        <w:t>of the agency’s diversity spend.</w:t>
      </w:r>
      <w:proofErr w:type="gramEnd"/>
    </w:p>
    <w:p w14:paraId="3D6FE195" w14:textId="77777777" w:rsidR="00A50A95" w:rsidRDefault="00A50A95" w:rsidP="004F5E4E">
      <w:pPr>
        <w:pStyle w:val="NoSpacing"/>
        <w:ind w:left="360" w:right="106"/>
        <w:rPr>
          <w:rFonts w:asciiTheme="minorHAnsi" w:hAnsiTheme="minorHAnsi" w:cstheme="minorHAnsi"/>
          <w:sz w:val="22"/>
          <w:szCs w:val="22"/>
        </w:rPr>
      </w:pPr>
    </w:p>
    <w:p w14:paraId="741B1401" w14:textId="179A3FA8" w:rsidR="00A50A95" w:rsidRPr="004F5E4E" w:rsidRDefault="00A50A95" w:rsidP="00CD08B2">
      <w:pPr>
        <w:pStyle w:val="NoSpacing"/>
        <w:numPr>
          <w:ilvl w:val="0"/>
          <w:numId w:val="7"/>
        </w:numPr>
        <w:spacing w:after="240"/>
        <w:ind w:left="2790" w:right="106"/>
        <w:jc w:val="both"/>
        <w:rPr>
          <w:rFonts w:asciiTheme="minorHAnsi" w:hAnsiTheme="minorHAnsi" w:cstheme="minorHAnsi"/>
          <w:sz w:val="22"/>
          <w:szCs w:val="22"/>
        </w:rPr>
      </w:pPr>
      <w:r w:rsidRPr="004F5E4E">
        <w:rPr>
          <w:rFonts w:asciiTheme="minorHAnsi" w:hAnsiTheme="minorHAnsi" w:cstheme="minorHAnsi"/>
          <w:sz w:val="22"/>
          <w:szCs w:val="22"/>
        </w:rPr>
        <w:t xml:space="preserve">Drafts a general delegated authority recommendation for the </w:t>
      </w:r>
      <w:proofErr w:type="gramStart"/>
      <w:r w:rsidRPr="004F5E4E">
        <w:rPr>
          <w:rFonts w:asciiTheme="minorHAnsi" w:hAnsiTheme="minorHAnsi" w:cstheme="minorHAnsi"/>
          <w:sz w:val="22"/>
          <w:szCs w:val="22"/>
        </w:rPr>
        <w:t>risk assessment review panel</w:t>
      </w:r>
      <w:proofErr w:type="gramEnd"/>
      <w:r w:rsidRPr="004F5E4E">
        <w:rPr>
          <w:rFonts w:asciiTheme="minorHAnsi" w:hAnsiTheme="minorHAnsi" w:cstheme="minorHAnsi"/>
          <w:sz w:val="22"/>
          <w:szCs w:val="22"/>
        </w:rPr>
        <w:t xml:space="preserve">, including any applicable special </w:t>
      </w:r>
      <w:r w:rsidR="004F5E4E">
        <w:rPr>
          <w:rFonts w:asciiTheme="minorHAnsi" w:hAnsiTheme="minorHAnsi" w:cstheme="minorHAnsi"/>
          <w:sz w:val="22"/>
          <w:szCs w:val="22"/>
        </w:rPr>
        <w:t xml:space="preserve">purchases </w:t>
      </w:r>
      <w:r w:rsidRPr="004F5E4E">
        <w:rPr>
          <w:rFonts w:asciiTheme="minorHAnsi" w:hAnsiTheme="minorHAnsi" w:cstheme="minorHAnsi"/>
          <w:sz w:val="22"/>
          <w:szCs w:val="22"/>
        </w:rPr>
        <w:t>or other conditions.</w:t>
      </w:r>
    </w:p>
    <w:p w14:paraId="4DDB610D" w14:textId="77777777" w:rsidR="00A50A95" w:rsidRPr="004F5E4E" w:rsidRDefault="00A50A95" w:rsidP="00CD08B2">
      <w:pPr>
        <w:pStyle w:val="NoSpacing"/>
        <w:numPr>
          <w:ilvl w:val="0"/>
          <w:numId w:val="7"/>
        </w:numPr>
        <w:spacing w:after="240"/>
        <w:ind w:left="2790" w:right="106"/>
        <w:jc w:val="both"/>
        <w:rPr>
          <w:rFonts w:asciiTheme="minorHAnsi" w:hAnsiTheme="minorHAnsi" w:cstheme="minorHAnsi"/>
          <w:sz w:val="22"/>
          <w:szCs w:val="22"/>
        </w:rPr>
      </w:pPr>
      <w:r w:rsidRPr="004F5E4E">
        <w:rPr>
          <w:rFonts w:asciiTheme="minorHAnsi" w:hAnsiTheme="minorHAnsi" w:cstheme="minorHAnsi"/>
          <w:sz w:val="22"/>
          <w:szCs w:val="22"/>
        </w:rPr>
        <w:t xml:space="preserve">Provides draft general delegated authority recommendation to the </w:t>
      </w:r>
      <w:proofErr w:type="gramStart"/>
      <w:r w:rsidRPr="004F5E4E">
        <w:rPr>
          <w:rFonts w:asciiTheme="minorHAnsi" w:hAnsiTheme="minorHAnsi" w:cstheme="minorHAnsi"/>
          <w:sz w:val="22"/>
          <w:szCs w:val="22"/>
        </w:rPr>
        <w:t>risk assessment review panel</w:t>
      </w:r>
      <w:proofErr w:type="gramEnd"/>
      <w:r w:rsidRPr="004F5E4E">
        <w:rPr>
          <w:rFonts w:asciiTheme="minorHAnsi" w:hAnsiTheme="minorHAnsi" w:cstheme="minorHAnsi"/>
          <w:sz w:val="22"/>
          <w:szCs w:val="22"/>
        </w:rPr>
        <w:t>.</w:t>
      </w:r>
    </w:p>
    <w:p w14:paraId="7426FEC5" w14:textId="77777777" w:rsidR="00A50A95" w:rsidRPr="004F5E4E" w:rsidRDefault="00A50A95" w:rsidP="00CD08B2">
      <w:pPr>
        <w:pStyle w:val="NoSpacing"/>
        <w:numPr>
          <w:ilvl w:val="0"/>
          <w:numId w:val="7"/>
        </w:numPr>
        <w:spacing w:after="240"/>
        <w:ind w:left="2790" w:right="106"/>
        <w:jc w:val="both"/>
        <w:rPr>
          <w:rFonts w:asciiTheme="minorHAnsi" w:hAnsiTheme="minorHAnsi" w:cstheme="minorHAnsi"/>
          <w:sz w:val="22"/>
          <w:szCs w:val="22"/>
        </w:rPr>
      </w:pPr>
      <w:r w:rsidRPr="004F5E4E">
        <w:rPr>
          <w:rFonts w:asciiTheme="minorHAnsi" w:hAnsiTheme="minorHAnsi" w:cstheme="minorHAnsi"/>
          <w:sz w:val="22"/>
          <w:szCs w:val="22"/>
        </w:rPr>
        <w:t>Follows up on all risk assessment review panel recommendations.</w:t>
      </w:r>
    </w:p>
    <w:p w14:paraId="1708BD9C" w14:textId="77777777" w:rsidR="00A50A95" w:rsidRPr="004F5E4E" w:rsidRDefault="00A50A95" w:rsidP="00CD08B2">
      <w:pPr>
        <w:pStyle w:val="NoSpacing"/>
        <w:numPr>
          <w:ilvl w:val="0"/>
          <w:numId w:val="7"/>
        </w:numPr>
        <w:spacing w:after="240"/>
        <w:ind w:left="2790" w:right="106"/>
        <w:jc w:val="both"/>
        <w:rPr>
          <w:rFonts w:asciiTheme="minorHAnsi" w:hAnsiTheme="minorHAnsi" w:cstheme="minorHAnsi"/>
          <w:sz w:val="22"/>
          <w:szCs w:val="22"/>
        </w:rPr>
      </w:pPr>
      <w:r w:rsidRPr="004F5E4E">
        <w:rPr>
          <w:rFonts w:asciiTheme="minorHAnsi" w:hAnsiTheme="minorHAnsi" w:cstheme="minorHAnsi"/>
          <w:sz w:val="22"/>
          <w:szCs w:val="22"/>
        </w:rPr>
        <w:t>Provides draft of risk assessment and general delegated authority recommendations to agency.</w:t>
      </w:r>
    </w:p>
    <w:p w14:paraId="455ECED5" w14:textId="4A30B342" w:rsidR="00A50A95" w:rsidRPr="004F5E4E" w:rsidRDefault="00A50A95" w:rsidP="00CD08B2">
      <w:pPr>
        <w:pStyle w:val="NoSpacing"/>
        <w:numPr>
          <w:ilvl w:val="0"/>
          <w:numId w:val="7"/>
        </w:numPr>
        <w:spacing w:after="240"/>
        <w:ind w:left="2790" w:right="106"/>
        <w:jc w:val="both"/>
        <w:rPr>
          <w:rFonts w:asciiTheme="minorHAnsi" w:hAnsiTheme="minorHAnsi" w:cstheme="minorHAnsi"/>
          <w:sz w:val="22"/>
          <w:szCs w:val="22"/>
        </w:rPr>
      </w:pPr>
      <w:r w:rsidRPr="004F5E4E">
        <w:rPr>
          <w:rFonts w:asciiTheme="minorHAnsi" w:hAnsiTheme="minorHAnsi" w:cstheme="minorHAnsi"/>
          <w:sz w:val="22"/>
          <w:szCs w:val="22"/>
        </w:rPr>
        <w:t>After consultation with agency, finalizes general delegated authority recommendation and provides it to Contracts and Procurement Management.</w:t>
      </w:r>
    </w:p>
    <w:p w14:paraId="228BFB9F" w14:textId="353740A4" w:rsidR="00C97A62" w:rsidRDefault="00825E55" w:rsidP="00CD08B2">
      <w:pPr>
        <w:pStyle w:val="NoSpacing"/>
        <w:tabs>
          <w:tab w:val="left" w:pos="2880"/>
        </w:tabs>
        <w:ind w:left="2430" w:right="106" w:hanging="2070"/>
        <w:jc w:val="both"/>
        <w:rPr>
          <w:rFonts w:ascii="Times New Roman"/>
          <w:spacing w:val="-1"/>
          <w:sz w:val="24"/>
        </w:rPr>
      </w:pPr>
      <w:r>
        <w:rPr>
          <w:rFonts w:asciiTheme="minorHAnsi" w:hAnsiTheme="minorHAnsi" w:cstheme="minorHAnsi"/>
          <w:sz w:val="22"/>
          <w:szCs w:val="22"/>
        </w:rPr>
        <w:t>DES Director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4F5E4E">
        <w:rPr>
          <w:rFonts w:asciiTheme="minorHAnsi" w:hAnsiTheme="minorHAnsi" w:cstheme="minorHAnsi"/>
          <w:sz w:val="22"/>
          <w:szCs w:val="22"/>
        </w:rPr>
        <w:t>9</w:t>
      </w:r>
      <w:proofErr w:type="gramEnd"/>
      <w:r w:rsidR="00CD08B2">
        <w:rPr>
          <w:rFonts w:asciiTheme="minorHAnsi" w:hAnsiTheme="minorHAnsi" w:cstheme="minorHAnsi"/>
          <w:sz w:val="22"/>
          <w:szCs w:val="22"/>
        </w:rPr>
        <w:t xml:space="preserve">.  </w:t>
      </w:r>
      <w:r>
        <w:rPr>
          <w:rFonts w:asciiTheme="minorHAnsi" w:hAnsiTheme="minorHAnsi" w:cstheme="minorHAnsi"/>
          <w:sz w:val="22"/>
          <w:szCs w:val="22"/>
        </w:rPr>
        <w:t>Issues a letter with the agency’s general delegated authori</w:t>
      </w:r>
      <w:r w:rsidR="00CD08B2">
        <w:rPr>
          <w:rFonts w:asciiTheme="minorHAnsi" w:hAnsiTheme="minorHAnsi" w:cstheme="minorHAnsi"/>
          <w:sz w:val="22"/>
          <w:szCs w:val="22"/>
        </w:rPr>
        <w:t>ty levels, special purchases</w:t>
      </w:r>
      <w:r>
        <w:rPr>
          <w:rFonts w:asciiTheme="minorHAnsi" w:hAnsiTheme="minorHAnsi" w:cstheme="minorHAnsi"/>
          <w:sz w:val="22"/>
          <w:szCs w:val="22"/>
        </w:rPr>
        <w:t>, applicable conditions, and next review period.</w:t>
      </w:r>
      <w:r>
        <w:rPr>
          <w:rFonts w:ascii="Times New Roman"/>
          <w:spacing w:val="-1"/>
          <w:sz w:val="24"/>
        </w:rPr>
        <w:t xml:space="preserve"> </w:t>
      </w:r>
    </w:p>
    <w:p w14:paraId="2B373D17" w14:textId="418B669D" w:rsidR="008228C5" w:rsidRDefault="008228C5" w:rsidP="00825E55">
      <w:pPr>
        <w:pStyle w:val="NoSpacing"/>
        <w:tabs>
          <w:tab w:val="left" w:pos="2880"/>
        </w:tabs>
        <w:ind w:left="3150" w:right="106" w:hanging="2790"/>
        <w:jc w:val="both"/>
        <w:rPr>
          <w:rFonts w:ascii="Times New Roman"/>
          <w:spacing w:val="-1"/>
          <w:sz w:val="24"/>
        </w:rPr>
      </w:pPr>
    </w:p>
    <w:p w14:paraId="1BEC77B8" w14:textId="77777777" w:rsidR="003505E9" w:rsidRDefault="003505E9" w:rsidP="00825E55">
      <w:pPr>
        <w:pStyle w:val="NoSpacing"/>
        <w:tabs>
          <w:tab w:val="left" w:pos="2880"/>
        </w:tabs>
        <w:ind w:left="3150" w:right="106" w:hanging="2790"/>
        <w:jc w:val="both"/>
        <w:rPr>
          <w:rFonts w:ascii="Times New Roman"/>
          <w:spacing w:val="-1"/>
          <w:sz w:val="24"/>
        </w:rPr>
      </w:pPr>
    </w:p>
    <w:p w14:paraId="086D398E" w14:textId="22C5AB1B" w:rsidR="008228C5" w:rsidRPr="007E1BA4" w:rsidRDefault="008228C5" w:rsidP="008228C5">
      <w:pPr>
        <w:pStyle w:val="NoSpacing"/>
        <w:ind w:right="106"/>
        <w:jc w:val="both"/>
        <w:rPr>
          <w:rFonts w:asciiTheme="minorHAnsi" w:hAnsiTheme="minorHAnsi" w:cstheme="minorHAnsi"/>
          <w:b/>
          <w:sz w:val="32"/>
          <w:szCs w:val="22"/>
        </w:rPr>
      </w:pPr>
      <w:r w:rsidRPr="007E1BA4">
        <w:rPr>
          <w:rFonts w:asciiTheme="minorHAnsi" w:hAnsiTheme="minorHAnsi" w:cstheme="minorHAnsi"/>
          <w:b/>
          <w:sz w:val="28"/>
        </w:rPr>
        <w:t xml:space="preserve">OBTAINING </w:t>
      </w:r>
      <w:r>
        <w:rPr>
          <w:rFonts w:asciiTheme="minorHAnsi" w:hAnsiTheme="minorHAnsi" w:cstheme="minorHAnsi"/>
          <w:b/>
          <w:sz w:val="28"/>
        </w:rPr>
        <w:t>ADDITIONAL</w:t>
      </w:r>
      <w:r w:rsidRPr="007E1BA4">
        <w:rPr>
          <w:rFonts w:asciiTheme="minorHAnsi" w:hAnsiTheme="minorHAnsi" w:cstheme="minorHAnsi"/>
          <w:b/>
          <w:sz w:val="28"/>
        </w:rPr>
        <w:t xml:space="preserve"> DELEGATED AUTHORITY</w:t>
      </w:r>
    </w:p>
    <w:p w14:paraId="6145B8FA" w14:textId="77777777" w:rsidR="008228C5" w:rsidRPr="007E1BA4" w:rsidRDefault="008228C5" w:rsidP="008228C5">
      <w:pPr>
        <w:pStyle w:val="NoSpacing"/>
        <w:ind w:left="360" w:right="106"/>
        <w:jc w:val="both"/>
        <w:rPr>
          <w:rFonts w:asciiTheme="minorHAnsi" w:hAnsiTheme="minorHAnsi" w:cstheme="minorHAnsi"/>
          <w:b/>
          <w:sz w:val="28"/>
          <w:szCs w:val="22"/>
        </w:rPr>
      </w:pPr>
    </w:p>
    <w:p w14:paraId="4AD63818" w14:textId="35A3595A" w:rsidR="008228C5" w:rsidRDefault="008228C5" w:rsidP="002253B0">
      <w:pPr>
        <w:pStyle w:val="NoSpacing"/>
        <w:ind w:left="2430" w:right="106" w:hanging="2160"/>
        <w:jc w:val="both"/>
        <w:rPr>
          <w:rFonts w:asciiTheme="minorHAnsi" w:hAnsiTheme="minorHAnsi" w:cstheme="minorHAnsi"/>
          <w:sz w:val="22"/>
          <w:szCs w:val="22"/>
        </w:rPr>
      </w:pPr>
      <w:r w:rsidRPr="007E1BA4">
        <w:rPr>
          <w:rFonts w:asciiTheme="minorHAnsi" w:hAnsiTheme="minorHAnsi" w:cstheme="minorHAnsi"/>
          <w:i/>
          <w:sz w:val="24"/>
          <w:szCs w:val="22"/>
          <w:u w:val="single"/>
        </w:rPr>
        <w:t>Action by</w:t>
      </w:r>
      <w:r w:rsidRPr="007E1BA4">
        <w:rPr>
          <w:rFonts w:asciiTheme="minorHAnsi" w:hAnsiTheme="minorHAnsi" w:cstheme="minorHAnsi"/>
          <w:i/>
          <w:sz w:val="24"/>
          <w:szCs w:val="22"/>
        </w:rPr>
        <w:t>:</w:t>
      </w:r>
      <w:r w:rsidR="002253B0">
        <w:rPr>
          <w:rFonts w:asciiTheme="minorHAnsi" w:hAnsiTheme="minorHAnsi" w:cstheme="minorHAnsi"/>
          <w:sz w:val="22"/>
          <w:szCs w:val="22"/>
        </w:rPr>
        <w:tab/>
      </w:r>
      <w:r w:rsidRPr="007E1BA4">
        <w:rPr>
          <w:rFonts w:asciiTheme="minorHAnsi" w:hAnsiTheme="minorHAnsi" w:cstheme="minorHAnsi"/>
          <w:i/>
          <w:sz w:val="24"/>
          <w:szCs w:val="22"/>
          <w:u w:val="single"/>
        </w:rPr>
        <w:t>Action</w:t>
      </w:r>
      <w:r w:rsidRPr="007E1BA4">
        <w:rPr>
          <w:rFonts w:asciiTheme="minorHAnsi" w:hAnsiTheme="minorHAnsi" w:cstheme="minorHAnsi"/>
          <w:i/>
          <w:sz w:val="24"/>
          <w:szCs w:val="22"/>
        </w:rPr>
        <w:t>:</w:t>
      </w:r>
    </w:p>
    <w:p w14:paraId="1732D26E" w14:textId="77777777" w:rsidR="008228C5" w:rsidRDefault="008228C5" w:rsidP="008228C5">
      <w:pPr>
        <w:pStyle w:val="NoSpacing"/>
        <w:ind w:left="360" w:right="106"/>
        <w:jc w:val="both"/>
        <w:rPr>
          <w:rFonts w:asciiTheme="minorHAnsi" w:hAnsiTheme="minorHAnsi" w:cstheme="minorHAnsi"/>
          <w:sz w:val="22"/>
          <w:szCs w:val="22"/>
        </w:rPr>
      </w:pPr>
    </w:p>
    <w:p w14:paraId="13BF740B" w14:textId="513525F2" w:rsidR="008228C5" w:rsidRDefault="002253B0" w:rsidP="002253B0">
      <w:pPr>
        <w:pStyle w:val="NoSpacing"/>
        <w:ind w:left="2430" w:right="106" w:hanging="21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Agency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sz w:val="22"/>
          <w:szCs w:val="22"/>
        </w:rPr>
        <w:t>1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.  </w:t>
      </w:r>
      <w:r w:rsidR="008228C5">
        <w:rPr>
          <w:rFonts w:asciiTheme="minorHAnsi" w:hAnsiTheme="minorHAnsi" w:cstheme="minorHAnsi"/>
          <w:sz w:val="22"/>
          <w:szCs w:val="22"/>
        </w:rPr>
        <w:t>Identifies that a procurement will exceed the agency’s general delegated authority.</w:t>
      </w:r>
    </w:p>
    <w:p w14:paraId="32D398AC" w14:textId="77777777" w:rsidR="008228C5" w:rsidRDefault="008228C5" w:rsidP="008228C5">
      <w:pPr>
        <w:pStyle w:val="NoSpacing"/>
        <w:tabs>
          <w:tab w:val="left" w:pos="2880"/>
        </w:tabs>
        <w:ind w:left="3150" w:right="106" w:hanging="2790"/>
        <w:jc w:val="both"/>
        <w:rPr>
          <w:rFonts w:asciiTheme="minorHAnsi" w:hAnsiTheme="minorHAnsi" w:cstheme="minorHAnsi"/>
          <w:sz w:val="22"/>
          <w:szCs w:val="22"/>
        </w:rPr>
      </w:pPr>
    </w:p>
    <w:p w14:paraId="7A94CDAE" w14:textId="4E16AB15" w:rsidR="008228C5" w:rsidRPr="007656B6" w:rsidRDefault="008228C5" w:rsidP="002253B0">
      <w:pPr>
        <w:pStyle w:val="NoSpacing"/>
        <w:tabs>
          <w:tab w:val="left" w:pos="2880"/>
        </w:tabs>
        <w:ind w:left="2430" w:right="106" w:hanging="21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Agency Staff</w:t>
      </w:r>
      <w:r w:rsidR="002253B0">
        <w:rPr>
          <w:rFonts w:asciiTheme="minorHAnsi" w:hAnsiTheme="minorHAnsi" w:cstheme="minorHAnsi"/>
          <w:sz w:val="22"/>
          <w:szCs w:val="22"/>
        </w:rPr>
        <w:tab/>
        <w:t xml:space="preserve">2.  </w:t>
      </w:r>
      <w:r>
        <w:rPr>
          <w:rFonts w:asciiTheme="minorHAnsi" w:hAnsiTheme="minorHAnsi" w:cstheme="minorHAnsi"/>
          <w:sz w:val="22"/>
          <w:szCs w:val="22"/>
        </w:rPr>
        <w:t xml:space="preserve">Completes </w:t>
      </w:r>
      <w:r>
        <w:rPr>
          <w:rFonts w:asciiTheme="minorHAnsi" w:eastAsia="Times New Roman" w:hAnsiTheme="minorHAnsi" w:cstheme="minorHAnsi"/>
          <w:sz w:val="22"/>
          <w:szCs w:val="22"/>
        </w:rPr>
        <w:t>request for additional delegated authority, to</w:t>
      </w:r>
      <w:r w:rsidRPr="00E16148">
        <w:rPr>
          <w:rFonts w:asciiTheme="minorHAnsi" w:hAnsiTheme="minorHAnsi" w:cstheme="minorHAnsi"/>
          <w:sz w:val="22"/>
          <w:szCs w:val="22"/>
        </w:rPr>
        <w:t xml:space="preserve"> include answers to the following questions:</w:t>
      </w:r>
    </w:p>
    <w:p w14:paraId="39A38C30" w14:textId="77777777" w:rsidR="008228C5" w:rsidRPr="00E16148" w:rsidRDefault="008228C5" w:rsidP="002253B0">
      <w:pPr>
        <w:pStyle w:val="NoSpacing"/>
        <w:numPr>
          <w:ilvl w:val="2"/>
          <w:numId w:val="18"/>
        </w:numPr>
        <w:ind w:left="3060" w:right="106" w:hanging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16148">
        <w:rPr>
          <w:rFonts w:asciiTheme="minorHAnsi" w:hAnsiTheme="minorHAnsi" w:cstheme="minorHAnsi"/>
          <w:sz w:val="22"/>
          <w:szCs w:val="22"/>
        </w:rPr>
        <w:t xml:space="preserve">What is the purpose, the scope and the specific nature of the request? </w:t>
      </w:r>
    </w:p>
    <w:p w14:paraId="5245F091" w14:textId="77777777" w:rsidR="008228C5" w:rsidRPr="00E16148" w:rsidRDefault="008228C5" w:rsidP="002253B0">
      <w:pPr>
        <w:pStyle w:val="NoSpacing"/>
        <w:numPr>
          <w:ilvl w:val="2"/>
          <w:numId w:val="18"/>
        </w:numPr>
        <w:ind w:left="3060" w:right="106" w:hanging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16148">
        <w:rPr>
          <w:rFonts w:asciiTheme="minorHAnsi" w:hAnsiTheme="minorHAnsi" w:cstheme="minorHAnsi"/>
          <w:sz w:val="22"/>
          <w:szCs w:val="22"/>
        </w:rPr>
        <w:t xml:space="preserve">What is the projected dollar value of the request, including analysis that determined the cost estimate? </w:t>
      </w:r>
    </w:p>
    <w:p w14:paraId="602AD06D" w14:textId="77777777" w:rsidR="008228C5" w:rsidRPr="00E16148" w:rsidRDefault="008228C5" w:rsidP="002253B0">
      <w:pPr>
        <w:pStyle w:val="NoSpacing"/>
        <w:numPr>
          <w:ilvl w:val="2"/>
          <w:numId w:val="18"/>
        </w:numPr>
        <w:ind w:left="3060" w:right="106" w:hanging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16148">
        <w:rPr>
          <w:rFonts w:asciiTheme="minorHAnsi" w:hAnsiTheme="minorHAnsi" w:cstheme="minorHAnsi"/>
          <w:sz w:val="22"/>
          <w:szCs w:val="22"/>
        </w:rPr>
        <w:t>How might the state/agency benefit should the request be approved?</w:t>
      </w:r>
    </w:p>
    <w:p w14:paraId="658AD90F" w14:textId="77777777" w:rsidR="008228C5" w:rsidRPr="00E16148" w:rsidRDefault="008228C5" w:rsidP="002253B0">
      <w:pPr>
        <w:pStyle w:val="NoSpacing"/>
        <w:numPr>
          <w:ilvl w:val="2"/>
          <w:numId w:val="18"/>
        </w:numPr>
        <w:ind w:left="3060" w:right="106" w:hanging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16148">
        <w:rPr>
          <w:rFonts w:asciiTheme="minorHAnsi" w:hAnsiTheme="minorHAnsi" w:cstheme="minorHAnsi"/>
          <w:sz w:val="22"/>
          <w:szCs w:val="22"/>
        </w:rPr>
        <w:t>What are the risks should the request be denied?</w:t>
      </w:r>
    </w:p>
    <w:p w14:paraId="1AB61122" w14:textId="77777777" w:rsidR="008228C5" w:rsidRPr="00E16148" w:rsidRDefault="008228C5" w:rsidP="002253B0">
      <w:pPr>
        <w:pStyle w:val="NoSpacing"/>
        <w:numPr>
          <w:ilvl w:val="2"/>
          <w:numId w:val="18"/>
        </w:numPr>
        <w:ind w:left="3060" w:right="106" w:hanging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16148">
        <w:rPr>
          <w:rFonts w:asciiTheme="minorHAnsi" w:hAnsiTheme="minorHAnsi" w:cstheme="minorHAnsi"/>
          <w:sz w:val="22"/>
          <w:szCs w:val="22"/>
        </w:rPr>
        <w:t>Does the agency possess the necessary experience and expertise to conduct the procurement and/or to manage the contract?  If so, explain.</w:t>
      </w:r>
      <w:r w:rsidRPr="00E1614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55BC026B" w14:textId="77777777" w:rsidR="008228C5" w:rsidRDefault="008228C5" w:rsidP="002253B0">
      <w:pPr>
        <w:pStyle w:val="NoSpacing"/>
        <w:numPr>
          <w:ilvl w:val="2"/>
          <w:numId w:val="18"/>
        </w:numPr>
        <w:ind w:left="3060" w:right="106" w:hanging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16148">
        <w:rPr>
          <w:rFonts w:asciiTheme="minorHAnsi" w:hAnsiTheme="minorHAnsi" w:cstheme="minorHAnsi"/>
          <w:sz w:val="22"/>
          <w:szCs w:val="22"/>
        </w:rPr>
        <w:t xml:space="preserve">What measures </w:t>
      </w:r>
      <w:proofErr w:type="gramStart"/>
      <w:r w:rsidRPr="00E16148">
        <w:rPr>
          <w:rFonts w:asciiTheme="minorHAnsi" w:hAnsiTheme="minorHAnsi" w:cstheme="minorHAnsi"/>
          <w:sz w:val="22"/>
          <w:szCs w:val="22"/>
        </w:rPr>
        <w:t>have been established</w:t>
      </w:r>
      <w:proofErr w:type="gramEnd"/>
      <w:r w:rsidRPr="00E16148">
        <w:rPr>
          <w:rFonts w:asciiTheme="minorHAnsi" w:hAnsiTheme="minorHAnsi" w:cstheme="minorHAnsi"/>
          <w:sz w:val="22"/>
          <w:szCs w:val="22"/>
        </w:rPr>
        <w:t xml:space="preserve"> to ensure that all applicable procurement requirements will be met? </w:t>
      </w:r>
    </w:p>
    <w:p w14:paraId="28B59E23" w14:textId="77777777" w:rsidR="008228C5" w:rsidRPr="00C356A7" w:rsidRDefault="008228C5" w:rsidP="002253B0">
      <w:pPr>
        <w:pStyle w:val="NoSpacing"/>
        <w:numPr>
          <w:ilvl w:val="2"/>
          <w:numId w:val="18"/>
        </w:numPr>
        <w:ind w:left="3060" w:right="106" w:hanging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656B6">
        <w:rPr>
          <w:rFonts w:asciiTheme="minorHAnsi" w:hAnsiTheme="minorHAnsi" w:cstheme="minorHAnsi"/>
          <w:sz w:val="22"/>
          <w:szCs w:val="22"/>
        </w:rPr>
        <w:t>Contact information of the person responsible for implementing the requested delegated authority</w:t>
      </w:r>
      <w:r>
        <w:rPr>
          <w:rFonts w:asciiTheme="minorHAnsi" w:hAnsiTheme="minorHAnsi" w:cstheme="minorHAnsi"/>
          <w:sz w:val="22"/>
          <w:szCs w:val="22"/>
        </w:rPr>
        <w:t xml:space="preserve"> included in request.</w:t>
      </w:r>
    </w:p>
    <w:p w14:paraId="5A806155" w14:textId="77777777" w:rsidR="008228C5" w:rsidRDefault="008228C5" w:rsidP="008228C5">
      <w:pPr>
        <w:pStyle w:val="NoSpacing"/>
        <w:ind w:left="3510" w:right="106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A22D1B3" w14:textId="31252A52" w:rsidR="008228C5" w:rsidRDefault="008228C5" w:rsidP="002253B0">
      <w:pPr>
        <w:pStyle w:val="NoSpacing"/>
        <w:tabs>
          <w:tab w:val="left" w:pos="2880"/>
        </w:tabs>
        <w:ind w:left="2430" w:right="106" w:hanging="21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Agen</w:t>
      </w:r>
      <w:r w:rsidR="002253B0">
        <w:rPr>
          <w:rFonts w:asciiTheme="minorHAnsi" w:hAnsiTheme="minorHAnsi" w:cstheme="minorHAnsi"/>
          <w:sz w:val="22"/>
          <w:szCs w:val="22"/>
        </w:rPr>
        <w:t>cy Head</w:t>
      </w:r>
      <w:r w:rsidR="002253B0">
        <w:rPr>
          <w:rFonts w:asciiTheme="minorHAnsi" w:hAnsiTheme="minorHAnsi" w:cstheme="minorHAnsi"/>
          <w:sz w:val="22"/>
          <w:szCs w:val="22"/>
        </w:rPr>
        <w:tab/>
        <w:t xml:space="preserve">3.  </w:t>
      </w:r>
      <w:r>
        <w:rPr>
          <w:rFonts w:asciiTheme="minorHAnsi" w:hAnsiTheme="minorHAnsi" w:cstheme="minorHAnsi"/>
          <w:sz w:val="22"/>
          <w:szCs w:val="22"/>
        </w:rPr>
        <w:t>Approves the request for additional delegation of authority and sends to the DES Director.</w:t>
      </w:r>
    </w:p>
    <w:p w14:paraId="74D36F01" w14:textId="77777777" w:rsidR="008228C5" w:rsidRDefault="008228C5" w:rsidP="008228C5">
      <w:pPr>
        <w:pStyle w:val="NoSpacing"/>
        <w:tabs>
          <w:tab w:val="left" w:pos="3150"/>
        </w:tabs>
        <w:ind w:left="2880" w:right="106" w:hanging="2880"/>
        <w:jc w:val="both"/>
        <w:rPr>
          <w:rFonts w:asciiTheme="minorHAnsi" w:hAnsiTheme="minorHAnsi" w:cstheme="minorHAnsi"/>
          <w:sz w:val="22"/>
          <w:szCs w:val="22"/>
        </w:rPr>
      </w:pPr>
    </w:p>
    <w:p w14:paraId="68081584" w14:textId="592AE189" w:rsidR="008228C5" w:rsidRDefault="008228C5" w:rsidP="002253B0">
      <w:pPr>
        <w:pStyle w:val="NoSpacing"/>
        <w:tabs>
          <w:tab w:val="left" w:pos="3150"/>
        </w:tabs>
        <w:ind w:left="2430" w:right="106" w:hanging="2160"/>
        <w:jc w:val="both"/>
        <w:rPr>
          <w:rFonts w:asciiTheme="minorHAnsi" w:hAnsiTheme="minorHAnsi" w:cstheme="minorHAnsi"/>
          <w:sz w:val="22"/>
          <w:szCs w:val="22"/>
        </w:rPr>
      </w:pPr>
      <w:r w:rsidRPr="00C356A7">
        <w:rPr>
          <w:rFonts w:asciiTheme="minorHAnsi" w:hAnsiTheme="minorHAnsi" w:cstheme="minorHAnsi"/>
          <w:sz w:val="22"/>
          <w:szCs w:val="22"/>
        </w:rPr>
        <w:t>DES Risk Analyst</w:t>
      </w:r>
      <w:r w:rsidRPr="00C356A7">
        <w:rPr>
          <w:rFonts w:asciiTheme="minorHAnsi" w:hAnsiTheme="minorHAnsi" w:cstheme="minorHAnsi"/>
          <w:sz w:val="22"/>
          <w:szCs w:val="22"/>
        </w:rPr>
        <w:tab/>
      </w:r>
      <w:r w:rsidR="002253B0">
        <w:rPr>
          <w:rFonts w:asciiTheme="minorHAnsi" w:hAnsiTheme="minorHAnsi" w:cstheme="minorHAnsi"/>
          <w:sz w:val="22"/>
          <w:szCs w:val="22"/>
        </w:rPr>
        <w:t xml:space="preserve">4.  </w:t>
      </w:r>
      <w:r>
        <w:rPr>
          <w:rFonts w:asciiTheme="minorHAnsi" w:hAnsiTheme="minorHAnsi" w:cstheme="minorHAnsi"/>
          <w:sz w:val="22"/>
          <w:szCs w:val="22"/>
        </w:rPr>
        <w:t>Confers with the agency to obtain additional information necessary to determine whether to grant the request.</w:t>
      </w:r>
    </w:p>
    <w:p w14:paraId="192E4BC9" w14:textId="77777777" w:rsidR="008228C5" w:rsidRDefault="008228C5" w:rsidP="008228C5">
      <w:pPr>
        <w:pStyle w:val="NoSpacing"/>
        <w:tabs>
          <w:tab w:val="left" w:pos="2880"/>
        </w:tabs>
        <w:ind w:left="3150" w:right="106" w:hanging="2790"/>
        <w:jc w:val="both"/>
        <w:rPr>
          <w:rFonts w:asciiTheme="minorHAnsi" w:hAnsiTheme="minorHAnsi" w:cstheme="minorHAnsi"/>
          <w:sz w:val="22"/>
          <w:szCs w:val="22"/>
        </w:rPr>
      </w:pPr>
    </w:p>
    <w:p w14:paraId="201E27E7" w14:textId="027E93E6" w:rsidR="008228C5" w:rsidRDefault="002253B0" w:rsidP="002253B0">
      <w:pPr>
        <w:pStyle w:val="NoSpacing"/>
        <w:tabs>
          <w:tab w:val="left" w:pos="2880"/>
        </w:tabs>
        <w:ind w:left="2430" w:right="106" w:hanging="20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5.  </w:t>
      </w:r>
      <w:r w:rsidR="008228C5">
        <w:rPr>
          <w:rFonts w:asciiTheme="minorHAnsi" w:hAnsiTheme="minorHAnsi" w:cstheme="minorHAnsi"/>
          <w:sz w:val="22"/>
          <w:szCs w:val="22"/>
        </w:rPr>
        <w:t xml:space="preserve">Reviews available information to recommend whether agency’s request </w:t>
      </w:r>
      <w:proofErr w:type="gramStart"/>
      <w:r w:rsidR="008228C5">
        <w:rPr>
          <w:rFonts w:asciiTheme="minorHAnsi" w:hAnsiTheme="minorHAnsi" w:cstheme="minorHAnsi"/>
          <w:sz w:val="22"/>
          <w:szCs w:val="22"/>
        </w:rPr>
        <w:t>should be granted</w:t>
      </w:r>
      <w:proofErr w:type="gramEnd"/>
      <w:r w:rsidR="008228C5">
        <w:rPr>
          <w:rFonts w:asciiTheme="minorHAnsi" w:hAnsiTheme="minorHAnsi" w:cstheme="minorHAnsi"/>
          <w:sz w:val="22"/>
          <w:szCs w:val="22"/>
        </w:rPr>
        <w:t>.</w:t>
      </w:r>
    </w:p>
    <w:p w14:paraId="0FCF0D8B" w14:textId="77777777" w:rsidR="00184678" w:rsidRDefault="00184678" w:rsidP="008228C5">
      <w:pPr>
        <w:pStyle w:val="NoSpacing"/>
        <w:tabs>
          <w:tab w:val="left" w:pos="2880"/>
        </w:tabs>
        <w:ind w:left="3150" w:right="106" w:hanging="2790"/>
        <w:jc w:val="both"/>
        <w:rPr>
          <w:rFonts w:asciiTheme="minorHAnsi" w:hAnsiTheme="minorHAnsi" w:cstheme="minorHAnsi"/>
          <w:sz w:val="22"/>
          <w:szCs w:val="22"/>
        </w:rPr>
      </w:pPr>
    </w:p>
    <w:p w14:paraId="7DF179EC" w14:textId="76D44DCA" w:rsidR="00184678" w:rsidRPr="00C356A7" w:rsidRDefault="00184678" w:rsidP="002253B0">
      <w:pPr>
        <w:pStyle w:val="NoSpacing"/>
        <w:tabs>
          <w:tab w:val="left" w:pos="3150"/>
        </w:tabs>
        <w:ind w:left="2430" w:right="106" w:hanging="243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356A7">
        <w:rPr>
          <w:rFonts w:asciiTheme="minorHAnsi" w:hAnsiTheme="minorHAnsi" w:cstheme="minorHAnsi"/>
          <w:sz w:val="22"/>
          <w:szCs w:val="22"/>
        </w:rPr>
        <w:tab/>
      </w:r>
      <w:r w:rsidR="003F2863">
        <w:rPr>
          <w:rFonts w:asciiTheme="minorHAnsi" w:hAnsiTheme="minorHAnsi" w:cstheme="minorHAnsi"/>
          <w:sz w:val="22"/>
          <w:szCs w:val="22"/>
        </w:rPr>
        <w:t xml:space="preserve">6. </w:t>
      </w:r>
      <w:r w:rsidRPr="00C356A7">
        <w:rPr>
          <w:rFonts w:asciiTheme="minorHAnsi" w:hAnsiTheme="minorHAnsi" w:cstheme="minorHAnsi"/>
          <w:sz w:val="22"/>
          <w:szCs w:val="22"/>
        </w:rPr>
        <w:t>Consults with the agency to determine whether:</w:t>
      </w:r>
      <w:r w:rsidRPr="00C356A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33DF3FD5" w14:textId="77777777" w:rsidR="00184678" w:rsidRPr="00E16148" w:rsidRDefault="00184678" w:rsidP="002253B0">
      <w:pPr>
        <w:pStyle w:val="NoSpacing"/>
        <w:numPr>
          <w:ilvl w:val="4"/>
          <w:numId w:val="19"/>
        </w:numPr>
        <w:ind w:left="3150" w:right="10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16148">
        <w:rPr>
          <w:rFonts w:asciiTheme="minorHAnsi" w:eastAsia="Times New Roman" w:hAnsiTheme="minorHAnsi" w:cstheme="minorHAnsi"/>
          <w:sz w:val="22"/>
          <w:szCs w:val="22"/>
        </w:rPr>
        <w:t>DES will conduct the procurement; or</w:t>
      </w:r>
    </w:p>
    <w:p w14:paraId="16A093D7" w14:textId="77777777" w:rsidR="00184678" w:rsidRPr="00E16148" w:rsidRDefault="00184678" w:rsidP="002253B0">
      <w:pPr>
        <w:pStyle w:val="NoSpacing"/>
        <w:numPr>
          <w:ilvl w:val="4"/>
          <w:numId w:val="19"/>
        </w:numPr>
        <w:ind w:left="3150" w:right="10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16148">
        <w:rPr>
          <w:rFonts w:asciiTheme="minorHAnsi" w:eastAsia="Times New Roman" w:hAnsiTheme="minorHAnsi" w:cstheme="minorHAnsi"/>
          <w:sz w:val="22"/>
          <w:szCs w:val="22"/>
        </w:rPr>
        <w:t>DES will monitor the agency conducting the procurement; or</w:t>
      </w:r>
    </w:p>
    <w:p w14:paraId="29546132" w14:textId="77777777" w:rsidR="00184678" w:rsidRPr="00E16148" w:rsidRDefault="00184678" w:rsidP="002253B0">
      <w:pPr>
        <w:pStyle w:val="NoSpacing"/>
        <w:numPr>
          <w:ilvl w:val="4"/>
          <w:numId w:val="19"/>
        </w:numPr>
        <w:ind w:left="3150" w:right="106"/>
        <w:rPr>
          <w:rFonts w:asciiTheme="minorHAnsi" w:hAnsiTheme="minorHAnsi" w:cstheme="minorHAnsi"/>
          <w:sz w:val="22"/>
          <w:szCs w:val="22"/>
          <w:u w:val="single"/>
        </w:rPr>
      </w:pPr>
      <w:r w:rsidRPr="00E16148">
        <w:rPr>
          <w:rFonts w:asciiTheme="minorHAnsi" w:eastAsia="Times New Roman" w:hAnsiTheme="minorHAnsi" w:cstheme="minorHAnsi"/>
          <w:sz w:val="22"/>
          <w:szCs w:val="22"/>
        </w:rPr>
        <w:t>The agency will conduct the procurement.</w:t>
      </w:r>
    </w:p>
    <w:p w14:paraId="3FED8024" w14:textId="77777777" w:rsidR="008228C5" w:rsidRDefault="008228C5" w:rsidP="008228C5">
      <w:pPr>
        <w:pStyle w:val="NoSpacing"/>
        <w:tabs>
          <w:tab w:val="left" w:pos="2880"/>
        </w:tabs>
        <w:ind w:left="3150" w:right="106" w:hanging="2790"/>
        <w:jc w:val="both"/>
        <w:rPr>
          <w:rFonts w:asciiTheme="minorHAnsi" w:hAnsiTheme="minorHAnsi" w:cstheme="minorHAnsi"/>
          <w:sz w:val="22"/>
          <w:szCs w:val="22"/>
        </w:rPr>
      </w:pPr>
    </w:p>
    <w:p w14:paraId="1559B9E6" w14:textId="4EFB1059" w:rsidR="008228C5" w:rsidRDefault="008228C5" w:rsidP="002253B0">
      <w:pPr>
        <w:pStyle w:val="NoSpacing"/>
        <w:tabs>
          <w:tab w:val="left" w:pos="2880"/>
        </w:tabs>
        <w:ind w:left="2430" w:right="106" w:hanging="2070"/>
        <w:jc w:val="both"/>
        <w:rPr>
          <w:rFonts w:ascii="Times New Roman"/>
          <w:spacing w:val="-1"/>
          <w:sz w:val="24"/>
        </w:rPr>
      </w:pPr>
      <w:r>
        <w:rPr>
          <w:rFonts w:asciiTheme="minorHAnsi" w:hAnsiTheme="minorHAnsi" w:cstheme="minorHAnsi"/>
          <w:sz w:val="22"/>
          <w:szCs w:val="22"/>
        </w:rPr>
        <w:t>DES Director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3F2863">
        <w:rPr>
          <w:rFonts w:asciiTheme="minorHAnsi" w:hAnsiTheme="minorHAnsi" w:cstheme="minorHAnsi"/>
          <w:sz w:val="22"/>
          <w:szCs w:val="22"/>
        </w:rPr>
        <w:t>7</w:t>
      </w:r>
      <w:proofErr w:type="gramEnd"/>
      <w:r w:rsidR="002253B0">
        <w:rPr>
          <w:rFonts w:asciiTheme="minorHAnsi" w:hAnsiTheme="minorHAnsi" w:cstheme="minorHAnsi"/>
          <w:sz w:val="22"/>
          <w:szCs w:val="22"/>
        </w:rPr>
        <w:t xml:space="preserve">.  </w:t>
      </w:r>
      <w:r>
        <w:rPr>
          <w:rFonts w:asciiTheme="minorHAnsi" w:hAnsiTheme="minorHAnsi" w:cstheme="minorHAnsi"/>
          <w:sz w:val="22"/>
          <w:szCs w:val="22"/>
        </w:rPr>
        <w:t xml:space="preserve">Issues a letter regarding the agency’s request including the amount and duration of any additional delegated authority </w:t>
      </w:r>
      <w:proofErr w:type="gramStart"/>
      <w:r>
        <w:rPr>
          <w:rFonts w:asciiTheme="minorHAnsi" w:hAnsiTheme="minorHAnsi" w:cstheme="minorHAnsi"/>
          <w:sz w:val="22"/>
          <w:szCs w:val="22"/>
        </w:rPr>
        <w:t>granted,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and applicable conditions.</w:t>
      </w:r>
      <w:r>
        <w:rPr>
          <w:rFonts w:ascii="Times New Roman"/>
          <w:spacing w:val="-1"/>
          <w:sz w:val="24"/>
        </w:rPr>
        <w:t xml:space="preserve"> </w:t>
      </w:r>
    </w:p>
    <w:p w14:paraId="6CD848F8" w14:textId="4074427D" w:rsidR="003505E9" w:rsidRDefault="003505E9">
      <w:pPr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br w:type="page"/>
      </w:r>
    </w:p>
    <w:p w14:paraId="6D69B65E" w14:textId="242F2287" w:rsidR="008228C5" w:rsidRPr="007E1BA4" w:rsidRDefault="008228C5" w:rsidP="003505E9">
      <w:pPr>
        <w:rPr>
          <w:rFonts w:cstheme="minorHAnsi"/>
          <w:b/>
          <w:sz w:val="32"/>
        </w:rPr>
      </w:pPr>
      <w:r w:rsidRPr="007E1BA4">
        <w:rPr>
          <w:rFonts w:cstheme="minorHAnsi"/>
          <w:b/>
          <w:sz w:val="28"/>
        </w:rPr>
        <w:lastRenderedPageBreak/>
        <w:t xml:space="preserve">OBTAINING </w:t>
      </w:r>
      <w:r>
        <w:rPr>
          <w:rFonts w:cstheme="minorHAnsi"/>
          <w:b/>
          <w:sz w:val="28"/>
        </w:rPr>
        <w:t>INTERIM</w:t>
      </w:r>
      <w:r w:rsidRPr="007E1BA4">
        <w:rPr>
          <w:rFonts w:cstheme="minorHAnsi"/>
          <w:b/>
          <w:sz w:val="28"/>
        </w:rPr>
        <w:t xml:space="preserve"> DELEGATED AUTHORITY</w:t>
      </w:r>
    </w:p>
    <w:p w14:paraId="352342FF" w14:textId="2FA7E758" w:rsidR="008228C5" w:rsidRDefault="008228C5" w:rsidP="002253B0">
      <w:pPr>
        <w:pStyle w:val="NoSpacing"/>
        <w:ind w:left="2430" w:right="106" w:hanging="2160"/>
        <w:jc w:val="both"/>
        <w:rPr>
          <w:rFonts w:asciiTheme="minorHAnsi" w:hAnsiTheme="minorHAnsi" w:cstheme="minorHAnsi"/>
          <w:sz w:val="22"/>
          <w:szCs w:val="22"/>
        </w:rPr>
      </w:pPr>
      <w:r w:rsidRPr="007E1BA4">
        <w:rPr>
          <w:rFonts w:asciiTheme="minorHAnsi" w:hAnsiTheme="minorHAnsi" w:cstheme="minorHAnsi"/>
          <w:i/>
          <w:sz w:val="24"/>
          <w:szCs w:val="22"/>
          <w:u w:val="single"/>
        </w:rPr>
        <w:t>Action by</w:t>
      </w:r>
      <w:r w:rsidRPr="007E1BA4">
        <w:rPr>
          <w:rFonts w:asciiTheme="minorHAnsi" w:hAnsiTheme="minorHAnsi" w:cstheme="minorHAnsi"/>
          <w:i/>
          <w:sz w:val="24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7E1BA4">
        <w:rPr>
          <w:rFonts w:asciiTheme="minorHAnsi" w:hAnsiTheme="minorHAnsi" w:cstheme="minorHAnsi"/>
          <w:i/>
          <w:sz w:val="24"/>
          <w:szCs w:val="22"/>
          <w:u w:val="single"/>
        </w:rPr>
        <w:t>Action</w:t>
      </w:r>
      <w:r w:rsidRPr="007E1BA4">
        <w:rPr>
          <w:rFonts w:asciiTheme="minorHAnsi" w:hAnsiTheme="minorHAnsi" w:cstheme="minorHAnsi"/>
          <w:i/>
          <w:sz w:val="24"/>
          <w:szCs w:val="22"/>
        </w:rPr>
        <w:t>:</w:t>
      </w:r>
    </w:p>
    <w:p w14:paraId="24CE0768" w14:textId="77777777" w:rsidR="008228C5" w:rsidRDefault="008228C5" w:rsidP="008228C5">
      <w:pPr>
        <w:pStyle w:val="NoSpacing"/>
        <w:ind w:left="360" w:right="106"/>
        <w:jc w:val="both"/>
        <w:rPr>
          <w:rFonts w:asciiTheme="minorHAnsi" w:hAnsiTheme="minorHAnsi" w:cstheme="minorHAnsi"/>
          <w:sz w:val="22"/>
          <w:szCs w:val="22"/>
        </w:rPr>
      </w:pPr>
    </w:p>
    <w:p w14:paraId="0EFEE14C" w14:textId="1E1AEC5A" w:rsidR="008228C5" w:rsidRDefault="008228C5" w:rsidP="002253B0">
      <w:pPr>
        <w:pStyle w:val="NoSpacing"/>
        <w:tabs>
          <w:tab w:val="left" w:pos="2880"/>
        </w:tabs>
        <w:ind w:left="2430" w:right="106" w:hanging="21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 Policy Team</w:t>
      </w:r>
      <w:r>
        <w:rPr>
          <w:rFonts w:asciiTheme="minorHAnsi" w:hAnsiTheme="minorHAnsi" w:cstheme="minorHAnsi"/>
          <w:sz w:val="22"/>
          <w:szCs w:val="22"/>
        </w:rPr>
        <w:tab/>
      </w:r>
      <w:r w:rsidRPr="00742915">
        <w:rPr>
          <w:rFonts w:asciiTheme="minorHAnsi" w:hAnsiTheme="minorHAnsi" w:cstheme="minorHAnsi"/>
          <w:sz w:val="22"/>
          <w:szCs w:val="22"/>
        </w:rPr>
        <w:t>1</w:t>
      </w:r>
      <w:r w:rsidR="002253B0">
        <w:rPr>
          <w:rFonts w:asciiTheme="minorHAnsi" w:hAnsiTheme="minorHAnsi" w:cstheme="minorHAnsi"/>
          <w:sz w:val="22"/>
          <w:szCs w:val="22"/>
        </w:rPr>
        <w:t xml:space="preserve">.  </w:t>
      </w:r>
      <w:r>
        <w:rPr>
          <w:rFonts w:asciiTheme="minorHAnsi" w:hAnsiTheme="minorHAnsi" w:cstheme="minorHAnsi"/>
          <w:sz w:val="22"/>
          <w:szCs w:val="22"/>
        </w:rPr>
        <w:t xml:space="preserve">Receives on-boarding request from the Office of Financial Management when a new agency </w:t>
      </w:r>
      <w:proofErr w:type="gramStart"/>
      <w:r>
        <w:rPr>
          <w:rFonts w:asciiTheme="minorHAnsi" w:hAnsiTheme="minorHAnsi" w:cstheme="minorHAnsi"/>
          <w:sz w:val="22"/>
          <w:szCs w:val="22"/>
        </w:rPr>
        <w:t>is created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14:paraId="6315E325" w14:textId="77777777" w:rsidR="008228C5" w:rsidRDefault="008228C5" w:rsidP="008228C5">
      <w:pPr>
        <w:pStyle w:val="NoSpacing"/>
        <w:tabs>
          <w:tab w:val="left" w:pos="2880"/>
        </w:tabs>
        <w:ind w:left="3150" w:right="106" w:hanging="2790"/>
        <w:jc w:val="both"/>
        <w:rPr>
          <w:rFonts w:asciiTheme="minorHAnsi" w:hAnsiTheme="minorHAnsi" w:cstheme="minorHAnsi"/>
          <w:sz w:val="22"/>
          <w:szCs w:val="22"/>
        </w:rPr>
      </w:pPr>
    </w:p>
    <w:p w14:paraId="59B7E7AB" w14:textId="42732CE1" w:rsidR="008228C5" w:rsidRPr="007656B6" w:rsidRDefault="002253B0" w:rsidP="002253B0">
      <w:pPr>
        <w:pStyle w:val="NoSpacing"/>
        <w:tabs>
          <w:tab w:val="left" w:pos="2880"/>
        </w:tabs>
        <w:ind w:left="2430" w:right="106" w:hanging="20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2.   </w:t>
      </w:r>
      <w:r w:rsidR="008228C5">
        <w:rPr>
          <w:rFonts w:asciiTheme="minorHAnsi" w:hAnsiTheme="minorHAnsi" w:cstheme="minorHAnsi"/>
          <w:sz w:val="22"/>
          <w:szCs w:val="22"/>
        </w:rPr>
        <w:t>Schedules a meeting with the new agency procurement professionals to discuss:</w:t>
      </w:r>
    </w:p>
    <w:p w14:paraId="7F3F742B" w14:textId="77777777" w:rsidR="008228C5" w:rsidRDefault="008228C5" w:rsidP="002253B0">
      <w:pPr>
        <w:pStyle w:val="NoSpacing"/>
        <w:numPr>
          <w:ilvl w:val="0"/>
          <w:numId w:val="20"/>
        </w:numPr>
        <w:ind w:left="3150" w:right="106"/>
        <w:jc w:val="both"/>
        <w:rPr>
          <w:rFonts w:asciiTheme="minorHAnsi" w:hAnsiTheme="minorHAnsi" w:cstheme="minorHAnsi"/>
          <w:sz w:val="22"/>
          <w:szCs w:val="22"/>
        </w:rPr>
      </w:pPr>
      <w:r w:rsidRPr="00742915">
        <w:rPr>
          <w:rFonts w:asciiTheme="minorHAnsi" w:hAnsiTheme="minorHAnsi" w:cstheme="minorHAnsi"/>
          <w:sz w:val="22"/>
          <w:szCs w:val="22"/>
        </w:rPr>
        <w:t>The procurements that the new agency</w:t>
      </w:r>
      <w:r>
        <w:rPr>
          <w:rFonts w:asciiTheme="minorHAnsi" w:hAnsiTheme="minorHAnsi" w:cstheme="minorHAnsi"/>
          <w:sz w:val="22"/>
          <w:szCs w:val="22"/>
        </w:rPr>
        <w:t xml:space="preserve"> anticipates in its first year of operation (in goods, services, and IT)</w:t>
      </w:r>
      <w:r w:rsidRPr="00742915">
        <w:rPr>
          <w:rFonts w:asciiTheme="minorHAnsi" w:hAnsiTheme="minorHAnsi" w:cstheme="minorHAnsi"/>
          <w:sz w:val="22"/>
          <w:szCs w:val="22"/>
        </w:rPr>
        <w:t>;</w:t>
      </w:r>
    </w:p>
    <w:p w14:paraId="405888C9" w14:textId="77777777" w:rsidR="008228C5" w:rsidRPr="00742915" w:rsidRDefault="008228C5" w:rsidP="002253B0">
      <w:pPr>
        <w:pStyle w:val="NoSpacing"/>
        <w:numPr>
          <w:ilvl w:val="0"/>
          <w:numId w:val="20"/>
        </w:numPr>
        <w:ind w:left="3150" w:right="106"/>
        <w:jc w:val="both"/>
        <w:rPr>
          <w:rFonts w:asciiTheme="minorHAnsi" w:hAnsiTheme="minorHAnsi" w:cstheme="minorHAnsi"/>
          <w:sz w:val="22"/>
          <w:szCs w:val="22"/>
        </w:rPr>
      </w:pPr>
      <w:r w:rsidRPr="00742915">
        <w:rPr>
          <w:rFonts w:asciiTheme="minorHAnsi" w:hAnsiTheme="minorHAnsi" w:cstheme="minorHAnsi"/>
          <w:sz w:val="22"/>
          <w:szCs w:val="22"/>
        </w:rPr>
        <w:t>The procurement staff in the new agency;</w:t>
      </w:r>
    </w:p>
    <w:p w14:paraId="1F8467E7" w14:textId="77777777" w:rsidR="008228C5" w:rsidRPr="00C356A7" w:rsidRDefault="008228C5" w:rsidP="002253B0">
      <w:pPr>
        <w:pStyle w:val="NoSpacing"/>
        <w:numPr>
          <w:ilvl w:val="0"/>
          <w:numId w:val="20"/>
        </w:numPr>
        <w:ind w:left="3150" w:right="10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The amounts of delegated authority needed in the first year of operation.</w:t>
      </w:r>
    </w:p>
    <w:p w14:paraId="3592DD70" w14:textId="77777777" w:rsidR="008228C5" w:rsidRDefault="008228C5" w:rsidP="008228C5">
      <w:pPr>
        <w:pStyle w:val="NoSpacing"/>
        <w:ind w:left="3510" w:right="106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E45E754" w14:textId="703E4430" w:rsidR="008228C5" w:rsidRPr="00E16148" w:rsidRDefault="002253B0" w:rsidP="002253B0">
      <w:pPr>
        <w:pStyle w:val="NoSpacing"/>
        <w:tabs>
          <w:tab w:val="left" w:pos="3150"/>
        </w:tabs>
        <w:ind w:left="2430" w:right="106" w:hanging="21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DES Risk Analyst</w:t>
      </w:r>
      <w:r>
        <w:rPr>
          <w:rFonts w:asciiTheme="minorHAnsi" w:hAnsiTheme="minorHAnsi" w:cstheme="minorHAnsi"/>
          <w:sz w:val="22"/>
          <w:szCs w:val="22"/>
        </w:rPr>
        <w:tab/>
        <w:t xml:space="preserve">3.  </w:t>
      </w:r>
      <w:r w:rsidR="008228C5">
        <w:rPr>
          <w:rFonts w:asciiTheme="minorHAnsi" w:hAnsiTheme="minorHAnsi" w:cstheme="minorHAnsi"/>
          <w:sz w:val="22"/>
          <w:szCs w:val="22"/>
        </w:rPr>
        <w:t>Drafts interim delegation of authority letter</w:t>
      </w:r>
      <w:r w:rsidR="008228C5" w:rsidRPr="00E16148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14:paraId="3AC872F5" w14:textId="77777777" w:rsidR="008228C5" w:rsidRDefault="008228C5" w:rsidP="008228C5">
      <w:pPr>
        <w:pStyle w:val="NoSpacing"/>
        <w:tabs>
          <w:tab w:val="left" w:pos="2880"/>
        </w:tabs>
        <w:ind w:left="3150" w:right="106" w:hanging="2790"/>
        <w:jc w:val="both"/>
        <w:rPr>
          <w:rFonts w:asciiTheme="minorHAnsi" w:hAnsiTheme="minorHAnsi" w:cstheme="minorHAnsi"/>
          <w:sz w:val="22"/>
          <w:szCs w:val="22"/>
        </w:rPr>
      </w:pPr>
    </w:p>
    <w:p w14:paraId="36EEFAFE" w14:textId="348CFAA5" w:rsidR="008228C5" w:rsidRDefault="002253B0" w:rsidP="002253B0">
      <w:pPr>
        <w:pStyle w:val="NoSpacing"/>
        <w:tabs>
          <w:tab w:val="left" w:pos="2880"/>
        </w:tabs>
        <w:ind w:left="2430" w:right="106" w:hanging="2160"/>
        <w:jc w:val="both"/>
        <w:rPr>
          <w:rFonts w:ascii="Times New Roman"/>
          <w:spacing w:val="-1"/>
          <w:sz w:val="24"/>
        </w:rPr>
      </w:pPr>
      <w:r>
        <w:rPr>
          <w:rFonts w:asciiTheme="minorHAnsi" w:hAnsiTheme="minorHAnsi" w:cstheme="minorHAnsi"/>
          <w:sz w:val="22"/>
          <w:szCs w:val="22"/>
        </w:rPr>
        <w:t>DES Director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sz w:val="22"/>
          <w:szCs w:val="22"/>
        </w:rPr>
        <w:t>4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.  </w:t>
      </w:r>
      <w:r w:rsidR="008228C5">
        <w:rPr>
          <w:rFonts w:asciiTheme="minorHAnsi" w:hAnsiTheme="minorHAnsi" w:cstheme="minorHAnsi"/>
          <w:sz w:val="22"/>
          <w:szCs w:val="22"/>
        </w:rPr>
        <w:t xml:space="preserve">Issues a letter regarding the agency’s </w:t>
      </w:r>
      <w:proofErr w:type="gramStart"/>
      <w:r w:rsidR="008228C5">
        <w:rPr>
          <w:rFonts w:asciiTheme="minorHAnsi" w:hAnsiTheme="minorHAnsi" w:cstheme="minorHAnsi"/>
          <w:sz w:val="22"/>
          <w:szCs w:val="22"/>
        </w:rPr>
        <w:t>interim delegated</w:t>
      </w:r>
      <w:proofErr w:type="gramEnd"/>
      <w:r w:rsidR="008228C5">
        <w:rPr>
          <w:rFonts w:asciiTheme="minorHAnsi" w:hAnsiTheme="minorHAnsi" w:cstheme="minorHAnsi"/>
          <w:sz w:val="22"/>
          <w:szCs w:val="22"/>
        </w:rPr>
        <w:t xml:space="preserve"> authority including the amount and duration of delegated authority, applicable conditions, and date of agency’s first risk assessment.</w:t>
      </w:r>
      <w:r w:rsidR="008228C5">
        <w:rPr>
          <w:rFonts w:ascii="Times New Roman"/>
          <w:spacing w:val="-1"/>
          <w:sz w:val="24"/>
        </w:rPr>
        <w:t xml:space="preserve"> </w:t>
      </w:r>
    </w:p>
    <w:p w14:paraId="4CAB946B" w14:textId="77777777" w:rsidR="008228C5" w:rsidRDefault="008228C5" w:rsidP="00825E55">
      <w:pPr>
        <w:pStyle w:val="NoSpacing"/>
        <w:tabs>
          <w:tab w:val="left" w:pos="2880"/>
        </w:tabs>
        <w:ind w:left="3150" w:right="106" w:hanging="2790"/>
        <w:jc w:val="both"/>
        <w:rPr>
          <w:rFonts w:ascii="Times New Roman"/>
          <w:spacing w:val="-1"/>
          <w:sz w:val="24"/>
        </w:rPr>
      </w:pPr>
    </w:p>
    <w:p w14:paraId="64A7B404" w14:textId="77777777" w:rsidR="005B6553" w:rsidRDefault="005B6553" w:rsidP="00825E55">
      <w:pPr>
        <w:pStyle w:val="NoSpacing"/>
        <w:tabs>
          <w:tab w:val="left" w:pos="2880"/>
        </w:tabs>
        <w:ind w:left="3150" w:right="106" w:hanging="2790"/>
        <w:jc w:val="both"/>
        <w:rPr>
          <w:rFonts w:ascii="Times New Roman"/>
          <w:spacing w:val="-1"/>
          <w:sz w:val="24"/>
        </w:rPr>
      </w:pPr>
    </w:p>
    <w:p w14:paraId="4463E0C3" w14:textId="77777777" w:rsidR="002D4956" w:rsidRDefault="00AE7A2A" w:rsidP="00A45F5C">
      <w:pPr>
        <w:pStyle w:val="Heading1"/>
      </w:pPr>
      <w:r>
        <w:t>H</w:t>
      </w:r>
      <w:r w:rsidR="002D4956" w:rsidRPr="002D4956">
        <w:t>istory</w:t>
      </w:r>
    </w:p>
    <w:p w14:paraId="46B27AD9" w14:textId="77777777" w:rsidR="00A44C37" w:rsidRPr="00A44C37" w:rsidRDefault="00A44C37" w:rsidP="00A45F5C">
      <w:pPr>
        <w:pStyle w:val="Heading2"/>
        <w:ind w:left="360"/>
      </w:pPr>
      <w:r>
        <w:t>Adopted</w:t>
      </w:r>
    </w:p>
    <w:p w14:paraId="481FA0C9" w14:textId="77777777" w:rsidR="00A44C37" w:rsidRPr="00115328" w:rsidRDefault="00AE7A2A" w:rsidP="00A45F5C">
      <w:pPr>
        <w:spacing w:line="240" w:lineRule="auto"/>
        <w:ind w:left="720"/>
        <w:rPr>
          <w:rFonts w:cstheme="minorHAnsi"/>
          <w:lang w:bidi="en-US"/>
        </w:rPr>
      </w:pPr>
      <w:r w:rsidRPr="00115328">
        <w:rPr>
          <w:rFonts w:cstheme="minorHAnsi"/>
          <w:lang w:bidi="en-US"/>
        </w:rPr>
        <w:t>{DATE}</w:t>
      </w:r>
    </w:p>
    <w:p w14:paraId="00682394" w14:textId="77777777" w:rsidR="002D4956" w:rsidRPr="002D4956" w:rsidRDefault="00AE7A2A" w:rsidP="00A45F5C">
      <w:pPr>
        <w:pStyle w:val="Heading2"/>
        <w:ind w:left="360"/>
      </w:pPr>
      <w:r>
        <w:t>Replaces</w:t>
      </w:r>
    </w:p>
    <w:p w14:paraId="36298F1A" w14:textId="36C83AFE" w:rsidR="002D4956" w:rsidRPr="002D4956" w:rsidRDefault="005560A0" w:rsidP="00A45F5C">
      <w:pPr>
        <w:spacing w:line="240" w:lineRule="auto"/>
        <w:ind w:left="720"/>
        <w:rPr>
          <w:rFonts w:ascii="Arial" w:hAnsi="Arial" w:cstheme="minorHAnsi"/>
          <w:sz w:val="20"/>
          <w:szCs w:val="20"/>
          <w:lang w:bidi="en-US"/>
        </w:rPr>
      </w:pPr>
      <w:r>
        <w:rPr>
          <w:rFonts w:cstheme="minorHAnsi"/>
        </w:rPr>
        <w:t>N/A</w:t>
      </w:r>
    </w:p>
    <w:p w14:paraId="7363A3F9" w14:textId="293E8302" w:rsidR="002D4956" w:rsidRDefault="002D4956" w:rsidP="00A44C37">
      <w:pPr>
        <w:pBdr>
          <w:top w:val="single" w:sz="4" w:space="1" w:color="auto"/>
        </w:pBdr>
        <w:spacing w:after="0" w:line="240" w:lineRule="auto"/>
        <w:rPr>
          <w:rFonts w:cstheme="minorHAnsi"/>
          <w:sz w:val="20"/>
          <w:szCs w:val="20"/>
          <w:lang w:bidi="en-US"/>
        </w:rPr>
      </w:pPr>
    </w:p>
    <w:p w14:paraId="5E34AC7B" w14:textId="77777777" w:rsidR="00904011" w:rsidRPr="00A44C37" w:rsidRDefault="00904011" w:rsidP="00A44C37">
      <w:pPr>
        <w:pBdr>
          <w:top w:val="single" w:sz="4" w:space="1" w:color="auto"/>
        </w:pBdr>
        <w:spacing w:after="0" w:line="240" w:lineRule="auto"/>
        <w:rPr>
          <w:rFonts w:cstheme="minorHAnsi"/>
          <w:sz w:val="20"/>
          <w:szCs w:val="20"/>
          <w:lang w:bidi="en-US"/>
        </w:rPr>
      </w:pPr>
    </w:p>
    <w:sectPr w:rsidR="00904011" w:rsidRPr="00A44C37" w:rsidSect="003505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D0E5C" w14:textId="77777777" w:rsidR="000524CE" w:rsidRDefault="000524CE" w:rsidP="005A2388">
      <w:pPr>
        <w:spacing w:after="0" w:line="240" w:lineRule="auto"/>
      </w:pPr>
      <w:r>
        <w:separator/>
      </w:r>
    </w:p>
  </w:endnote>
  <w:endnote w:type="continuationSeparator" w:id="0">
    <w:p w14:paraId="10D3504C" w14:textId="77777777" w:rsidR="000524CE" w:rsidRDefault="000524CE" w:rsidP="005A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ED8CB" w14:textId="77777777" w:rsidR="00372A10" w:rsidRDefault="00372A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0D2D9" w14:textId="77777777" w:rsidR="00372A10" w:rsidRDefault="00372A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72AE8" w14:textId="77777777" w:rsidR="00372A10" w:rsidRDefault="00372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BDDEC" w14:textId="77777777" w:rsidR="000524CE" w:rsidRDefault="000524CE" w:rsidP="005A2388">
      <w:pPr>
        <w:spacing w:after="0" w:line="240" w:lineRule="auto"/>
      </w:pPr>
      <w:r>
        <w:separator/>
      </w:r>
    </w:p>
  </w:footnote>
  <w:footnote w:type="continuationSeparator" w:id="0">
    <w:p w14:paraId="7D9B071C" w14:textId="77777777" w:rsidR="000524CE" w:rsidRDefault="000524CE" w:rsidP="005A2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6066F" w14:textId="77777777" w:rsidR="00372A10" w:rsidRDefault="00372A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15E9A" w14:textId="77777777" w:rsidR="00372A10" w:rsidRDefault="00372A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D7535" w14:textId="1A0C5C65" w:rsidR="00295C76" w:rsidRDefault="00372A10">
    <w:pPr>
      <w:pStyle w:val="Header"/>
    </w:pPr>
    <w:sdt>
      <w:sdtPr>
        <w:id w:val="-830366517"/>
        <w:docPartObj>
          <w:docPartGallery w:val="Watermarks"/>
          <w:docPartUnique/>
        </w:docPartObj>
      </w:sdtPr>
      <w:sdtContent>
        <w:r>
          <w:rPr>
            <w:noProof/>
          </w:rPr>
          <w:pict w14:anchorId="6575E31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95C76" w:rsidRPr="00D0246A">
      <w:rPr>
        <w:rFonts w:cstheme="minorHAnsi"/>
        <w:noProof/>
      </w:rPr>
      <w:drawing>
        <wp:inline distT="0" distB="0" distL="0" distR="0" wp14:anchorId="0D7876DF" wp14:editId="6174F272">
          <wp:extent cx="2162695" cy="365760"/>
          <wp:effectExtent l="0" t="0" r="9525" b="0"/>
          <wp:docPr id="1" name="Picture 2" descr="Department of Enterprise Services orange blue logo" title="Agenc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sharepoint.dis.wa.gov/des/PublishingImages/DES_logo_oran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69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349D"/>
    <w:multiLevelType w:val="hybridMultilevel"/>
    <w:tmpl w:val="40DA3AB4"/>
    <w:lvl w:ilvl="0" w:tplc="04090019">
      <w:start w:val="1"/>
      <w:numFmt w:val="lowerLetter"/>
      <w:lvlText w:val="%1."/>
      <w:lvlJc w:val="left"/>
      <w:pPr>
        <w:ind w:left="3510" w:hanging="360"/>
      </w:p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" w15:restartNumberingAfterBreak="0">
    <w:nsid w:val="0BD64EA9"/>
    <w:multiLevelType w:val="hybridMultilevel"/>
    <w:tmpl w:val="216EE8A4"/>
    <w:lvl w:ilvl="0" w:tplc="9118EA18">
      <w:start w:val="4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DAB1746"/>
    <w:multiLevelType w:val="hybridMultilevel"/>
    <w:tmpl w:val="1450B2D4"/>
    <w:lvl w:ilvl="0" w:tplc="A30A65FA">
      <w:start w:val="1"/>
      <w:numFmt w:val="lowerLetter"/>
      <w:lvlText w:val="%1."/>
      <w:lvlJc w:val="left"/>
      <w:pPr>
        <w:ind w:left="1080" w:hanging="360"/>
      </w:pPr>
      <w:rPr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E1E50"/>
    <w:multiLevelType w:val="hybridMultilevel"/>
    <w:tmpl w:val="3320B50C"/>
    <w:lvl w:ilvl="0" w:tplc="26F02F5A">
      <w:start w:val="1"/>
      <w:numFmt w:val="decimal"/>
      <w:lvlText w:val="%1)"/>
      <w:lvlJc w:val="left"/>
      <w:pPr>
        <w:ind w:left="53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020DD72">
      <w:start w:val="1"/>
      <w:numFmt w:val="bullet"/>
      <w:lvlText w:val="•"/>
      <w:lvlJc w:val="left"/>
      <w:pPr>
        <w:ind w:left="1235" w:hanging="360"/>
      </w:pPr>
      <w:rPr>
        <w:rFonts w:hint="default"/>
      </w:rPr>
    </w:lvl>
    <w:lvl w:ilvl="2" w:tplc="DF58D7BE">
      <w:start w:val="1"/>
      <w:numFmt w:val="bullet"/>
      <w:lvlText w:val="•"/>
      <w:lvlJc w:val="left"/>
      <w:pPr>
        <w:ind w:left="1938" w:hanging="360"/>
      </w:pPr>
      <w:rPr>
        <w:rFonts w:hint="default"/>
      </w:rPr>
    </w:lvl>
    <w:lvl w:ilvl="3" w:tplc="19F05E86">
      <w:start w:val="1"/>
      <w:numFmt w:val="bullet"/>
      <w:lvlText w:val="•"/>
      <w:lvlJc w:val="left"/>
      <w:pPr>
        <w:ind w:left="2641" w:hanging="360"/>
      </w:pPr>
      <w:rPr>
        <w:rFonts w:hint="default"/>
      </w:rPr>
    </w:lvl>
    <w:lvl w:ilvl="4" w:tplc="A73A100E">
      <w:start w:val="1"/>
      <w:numFmt w:val="bullet"/>
      <w:lvlText w:val="•"/>
      <w:lvlJc w:val="left"/>
      <w:pPr>
        <w:ind w:left="3345" w:hanging="360"/>
      </w:pPr>
      <w:rPr>
        <w:rFonts w:hint="default"/>
      </w:rPr>
    </w:lvl>
    <w:lvl w:ilvl="5" w:tplc="67A80936">
      <w:start w:val="1"/>
      <w:numFmt w:val="bullet"/>
      <w:lvlText w:val="•"/>
      <w:lvlJc w:val="left"/>
      <w:pPr>
        <w:ind w:left="4048" w:hanging="360"/>
      </w:pPr>
      <w:rPr>
        <w:rFonts w:hint="default"/>
      </w:rPr>
    </w:lvl>
    <w:lvl w:ilvl="6" w:tplc="ABBE46D2">
      <w:start w:val="1"/>
      <w:numFmt w:val="bullet"/>
      <w:lvlText w:val="•"/>
      <w:lvlJc w:val="left"/>
      <w:pPr>
        <w:ind w:left="4751" w:hanging="360"/>
      </w:pPr>
      <w:rPr>
        <w:rFonts w:hint="default"/>
      </w:rPr>
    </w:lvl>
    <w:lvl w:ilvl="7" w:tplc="4F002836">
      <w:start w:val="1"/>
      <w:numFmt w:val="bullet"/>
      <w:lvlText w:val="•"/>
      <w:lvlJc w:val="left"/>
      <w:pPr>
        <w:ind w:left="5455" w:hanging="360"/>
      </w:pPr>
      <w:rPr>
        <w:rFonts w:hint="default"/>
      </w:rPr>
    </w:lvl>
    <w:lvl w:ilvl="8" w:tplc="27D8CD02">
      <w:start w:val="1"/>
      <w:numFmt w:val="bullet"/>
      <w:lvlText w:val="•"/>
      <w:lvlJc w:val="left"/>
      <w:pPr>
        <w:ind w:left="6158" w:hanging="360"/>
      </w:pPr>
      <w:rPr>
        <w:rFonts w:hint="default"/>
      </w:rPr>
    </w:lvl>
  </w:abstractNum>
  <w:abstractNum w:abstractNumId="4" w15:restartNumberingAfterBreak="0">
    <w:nsid w:val="1E747610"/>
    <w:multiLevelType w:val="hybridMultilevel"/>
    <w:tmpl w:val="3A4037D2"/>
    <w:lvl w:ilvl="0" w:tplc="E1AADA3E">
      <w:start w:val="1"/>
      <w:numFmt w:val="decimal"/>
      <w:lvlText w:val="%1)"/>
      <w:lvlJc w:val="left"/>
      <w:pPr>
        <w:ind w:left="45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3BAED1A">
      <w:start w:val="1"/>
      <w:numFmt w:val="bullet"/>
      <w:lvlText w:val="•"/>
      <w:lvlJc w:val="left"/>
      <w:pPr>
        <w:ind w:left="1170" w:hanging="360"/>
      </w:pPr>
      <w:rPr>
        <w:rFonts w:hint="default"/>
      </w:rPr>
    </w:lvl>
    <w:lvl w:ilvl="2" w:tplc="92FEB932">
      <w:start w:val="1"/>
      <w:numFmt w:val="bullet"/>
      <w:lvlText w:val="•"/>
      <w:lvlJc w:val="left"/>
      <w:pPr>
        <w:ind w:left="1880" w:hanging="360"/>
      </w:pPr>
      <w:rPr>
        <w:rFonts w:hint="default"/>
      </w:rPr>
    </w:lvl>
    <w:lvl w:ilvl="3" w:tplc="4EC2F6D6">
      <w:start w:val="1"/>
      <w:numFmt w:val="bullet"/>
      <w:lvlText w:val="•"/>
      <w:lvlJc w:val="left"/>
      <w:pPr>
        <w:ind w:left="2591" w:hanging="360"/>
      </w:pPr>
      <w:rPr>
        <w:rFonts w:hint="default"/>
      </w:rPr>
    </w:lvl>
    <w:lvl w:ilvl="4" w:tplc="0D32B794">
      <w:start w:val="1"/>
      <w:numFmt w:val="bullet"/>
      <w:lvlText w:val="•"/>
      <w:lvlJc w:val="left"/>
      <w:pPr>
        <w:ind w:left="3301" w:hanging="360"/>
      </w:pPr>
      <w:rPr>
        <w:rFonts w:hint="default"/>
      </w:rPr>
    </w:lvl>
    <w:lvl w:ilvl="5" w:tplc="5B74FEE6">
      <w:start w:val="1"/>
      <w:numFmt w:val="bullet"/>
      <w:lvlText w:val="•"/>
      <w:lvlJc w:val="left"/>
      <w:pPr>
        <w:ind w:left="4012" w:hanging="360"/>
      </w:pPr>
      <w:rPr>
        <w:rFonts w:hint="default"/>
      </w:rPr>
    </w:lvl>
    <w:lvl w:ilvl="6" w:tplc="7F2C1BD0">
      <w:start w:val="1"/>
      <w:numFmt w:val="bullet"/>
      <w:lvlText w:val="•"/>
      <w:lvlJc w:val="left"/>
      <w:pPr>
        <w:ind w:left="4723" w:hanging="360"/>
      </w:pPr>
      <w:rPr>
        <w:rFonts w:hint="default"/>
      </w:rPr>
    </w:lvl>
    <w:lvl w:ilvl="7" w:tplc="4030BE2E">
      <w:start w:val="1"/>
      <w:numFmt w:val="bullet"/>
      <w:lvlText w:val="•"/>
      <w:lvlJc w:val="left"/>
      <w:pPr>
        <w:ind w:left="5433" w:hanging="360"/>
      </w:pPr>
      <w:rPr>
        <w:rFonts w:hint="default"/>
      </w:rPr>
    </w:lvl>
    <w:lvl w:ilvl="8" w:tplc="A15E18C4">
      <w:start w:val="1"/>
      <w:numFmt w:val="bullet"/>
      <w:lvlText w:val="•"/>
      <w:lvlJc w:val="left"/>
      <w:pPr>
        <w:ind w:left="6144" w:hanging="360"/>
      </w:pPr>
      <w:rPr>
        <w:rFonts w:hint="default"/>
      </w:rPr>
    </w:lvl>
  </w:abstractNum>
  <w:abstractNum w:abstractNumId="5" w15:restartNumberingAfterBreak="0">
    <w:nsid w:val="1F9301D7"/>
    <w:multiLevelType w:val="hybridMultilevel"/>
    <w:tmpl w:val="A128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B26F4"/>
    <w:multiLevelType w:val="hybridMultilevel"/>
    <w:tmpl w:val="16F2C8B0"/>
    <w:lvl w:ilvl="0" w:tplc="BFDE1C3E">
      <w:start w:val="1"/>
      <w:numFmt w:val="decimal"/>
      <w:lvlText w:val="%1)"/>
      <w:lvlJc w:val="left"/>
      <w:pPr>
        <w:ind w:left="45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F8B6ED90">
      <w:start w:val="1"/>
      <w:numFmt w:val="bullet"/>
      <w:lvlText w:val="•"/>
      <w:lvlJc w:val="left"/>
      <w:pPr>
        <w:ind w:left="1170" w:hanging="360"/>
      </w:pPr>
      <w:rPr>
        <w:rFonts w:hint="default"/>
      </w:rPr>
    </w:lvl>
    <w:lvl w:ilvl="2" w:tplc="440AC654">
      <w:start w:val="1"/>
      <w:numFmt w:val="bullet"/>
      <w:lvlText w:val="•"/>
      <w:lvlJc w:val="left"/>
      <w:pPr>
        <w:ind w:left="1880" w:hanging="360"/>
      </w:pPr>
      <w:rPr>
        <w:rFonts w:hint="default"/>
      </w:rPr>
    </w:lvl>
    <w:lvl w:ilvl="3" w:tplc="14624452">
      <w:start w:val="1"/>
      <w:numFmt w:val="bullet"/>
      <w:lvlText w:val="•"/>
      <w:lvlJc w:val="left"/>
      <w:pPr>
        <w:ind w:left="2591" w:hanging="360"/>
      </w:pPr>
      <w:rPr>
        <w:rFonts w:hint="default"/>
      </w:rPr>
    </w:lvl>
    <w:lvl w:ilvl="4" w:tplc="902A2386">
      <w:start w:val="1"/>
      <w:numFmt w:val="bullet"/>
      <w:lvlText w:val="•"/>
      <w:lvlJc w:val="left"/>
      <w:pPr>
        <w:ind w:left="3301" w:hanging="360"/>
      </w:pPr>
      <w:rPr>
        <w:rFonts w:hint="default"/>
      </w:rPr>
    </w:lvl>
    <w:lvl w:ilvl="5" w:tplc="3452AB7A">
      <w:start w:val="1"/>
      <w:numFmt w:val="bullet"/>
      <w:lvlText w:val="•"/>
      <w:lvlJc w:val="left"/>
      <w:pPr>
        <w:ind w:left="4012" w:hanging="360"/>
      </w:pPr>
      <w:rPr>
        <w:rFonts w:hint="default"/>
      </w:rPr>
    </w:lvl>
    <w:lvl w:ilvl="6" w:tplc="E384D440">
      <w:start w:val="1"/>
      <w:numFmt w:val="bullet"/>
      <w:lvlText w:val="•"/>
      <w:lvlJc w:val="left"/>
      <w:pPr>
        <w:ind w:left="4723" w:hanging="360"/>
      </w:pPr>
      <w:rPr>
        <w:rFonts w:hint="default"/>
      </w:rPr>
    </w:lvl>
    <w:lvl w:ilvl="7" w:tplc="1B7CE272">
      <w:start w:val="1"/>
      <w:numFmt w:val="bullet"/>
      <w:lvlText w:val="•"/>
      <w:lvlJc w:val="left"/>
      <w:pPr>
        <w:ind w:left="5433" w:hanging="360"/>
      </w:pPr>
      <w:rPr>
        <w:rFonts w:hint="default"/>
      </w:rPr>
    </w:lvl>
    <w:lvl w:ilvl="8" w:tplc="ED0EE140">
      <w:start w:val="1"/>
      <w:numFmt w:val="bullet"/>
      <w:lvlText w:val="•"/>
      <w:lvlJc w:val="left"/>
      <w:pPr>
        <w:ind w:left="6144" w:hanging="360"/>
      </w:pPr>
      <w:rPr>
        <w:rFonts w:hint="default"/>
      </w:rPr>
    </w:lvl>
  </w:abstractNum>
  <w:abstractNum w:abstractNumId="7" w15:restartNumberingAfterBreak="0">
    <w:nsid w:val="2EBC0EC7"/>
    <w:multiLevelType w:val="hybridMultilevel"/>
    <w:tmpl w:val="3D7ACCF2"/>
    <w:lvl w:ilvl="0" w:tplc="08364FAE">
      <w:start w:val="1"/>
      <w:numFmt w:val="decimal"/>
      <w:lvlText w:val="%1)"/>
      <w:lvlJc w:val="left"/>
      <w:pPr>
        <w:ind w:left="45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B5A0CD4">
      <w:start w:val="1"/>
      <w:numFmt w:val="bullet"/>
      <w:lvlText w:val="•"/>
      <w:lvlJc w:val="left"/>
      <w:pPr>
        <w:ind w:left="1161" w:hanging="360"/>
      </w:pPr>
      <w:rPr>
        <w:rFonts w:hint="default"/>
      </w:rPr>
    </w:lvl>
    <w:lvl w:ilvl="2" w:tplc="8F82FC94">
      <w:start w:val="1"/>
      <w:numFmt w:val="bullet"/>
      <w:lvlText w:val="•"/>
      <w:lvlJc w:val="left"/>
      <w:pPr>
        <w:ind w:left="1873" w:hanging="360"/>
      </w:pPr>
      <w:rPr>
        <w:rFonts w:hint="default"/>
      </w:rPr>
    </w:lvl>
    <w:lvl w:ilvl="3" w:tplc="7786E338">
      <w:start w:val="1"/>
      <w:numFmt w:val="bullet"/>
      <w:lvlText w:val="•"/>
      <w:lvlJc w:val="left"/>
      <w:pPr>
        <w:ind w:left="2584" w:hanging="360"/>
      </w:pPr>
      <w:rPr>
        <w:rFonts w:hint="default"/>
      </w:rPr>
    </w:lvl>
    <w:lvl w:ilvl="4" w:tplc="80F83C42">
      <w:start w:val="1"/>
      <w:numFmt w:val="bullet"/>
      <w:lvlText w:val="•"/>
      <w:lvlJc w:val="left"/>
      <w:pPr>
        <w:ind w:left="3296" w:hanging="360"/>
      </w:pPr>
      <w:rPr>
        <w:rFonts w:hint="default"/>
      </w:rPr>
    </w:lvl>
    <w:lvl w:ilvl="5" w:tplc="12E68282">
      <w:start w:val="1"/>
      <w:numFmt w:val="bullet"/>
      <w:lvlText w:val="•"/>
      <w:lvlJc w:val="left"/>
      <w:pPr>
        <w:ind w:left="4007" w:hanging="360"/>
      </w:pPr>
      <w:rPr>
        <w:rFonts w:hint="default"/>
      </w:rPr>
    </w:lvl>
    <w:lvl w:ilvl="6" w:tplc="397EE736">
      <w:start w:val="1"/>
      <w:numFmt w:val="bullet"/>
      <w:lvlText w:val="•"/>
      <w:lvlJc w:val="left"/>
      <w:pPr>
        <w:ind w:left="4719" w:hanging="360"/>
      </w:pPr>
      <w:rPr>
        <w:rFonts w:hint="default"/>
      </w:rPr>
    </w:lvl>
    <w:lvl w:ilvl="7" w:tplc="9D623CCE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8" w:tplc="3018698C">
      <w:start w:val="1"/>
      <w:numFmt w:val="bullet"/>
      <w:lvlText w:val="•"/>
      <w:lvlJc w:val="left"/>
      <w:pPr>
        <w:ind w:left="6142" w:hanging="360"/>
      </w:pPr>
      <w:rPr>
        <w:rFonts w:hint="default"/>
      </w:rPr>
    </w:lvl>
  </w:abstractNum>
  <w:abstractNum w:abstractNumId="8" w15:restartNumberingAfterBreak="0">
    <w:nsid w:val="306C4E4B"/>
    <w:multiLevelType w:val="hybridMultilevel"/>
    <w:tmpl w:val="AE80F85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9D0A02"/>
    <w:multiLevelType w:val="hybridMultilevel"/>
    <w:tmpl w:val="57302128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3661679C"/>
    <w:multiLevelType w:val="hybridMultilevel"/>
    <w:tmpl w:val="32E0383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6B329DB"/>
    <w:multiLevelType w:val="hybridMultilevel"/>
    <w:tmpl w:val="E82EBCE2"/>
    <w:lvl w:ilvl="0" w:tplc="D57C9D7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6614E"/>
    <w:multiLevelType w:val="hybridMultilevel"/>
    <w:tmpl w:val="8A1E407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9">
      <w:start w:val="1"/>
      <w:numFmt w:val="lowerLetter"/>
      <w:lvlText w:val="%3."/>
      <w:lvlJc w:val="lef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528D298C"/>
    <w:multiLevelType w:val="hybridMultilevel"/>
    <w:tmpl w:val="1C52C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45A1E"/>
    <w:multiLevelType w:val="hybridMultilevel"/>
    <w:tmpl w:val="DDC8F15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9">
      <w:start w:val="1"/>
      <w:numFmt w:val="lowerLetter"/>
      <w:lvlText w:val="%3."/>
      <w:lvlJc w:val="lef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5D221E6B"/>
    <w:multiLevelType w:val="hybridMultilevel"/>
    <w:tmpl w:val="2F1E172C"/>
    <w:lvl w:ilvl="0" w:tplc="7658AE92">
      <w:start w:val="1"/>
      <w:numFmt w:val="decimal"/>
      <w:lvlText w:val="%1)"/>
      <w:lvlJc w:val="left"/>
      <w:pPr>
        <w:ind w:left="45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B10196A">
      <w:start w:val="1"/>
      <w:numFmt w:val="bullet"/>
      <w:lvlText w:val="•"/>
      <w:lvlJc w:val="left"/>
      <w:pPr>
        <w:ind w:left="1170" w:hanging="360"/>
      </w:pPr>
      <w:rPr>
        <w:rFonts w:hint="default"/>
      </w:rPr>
    </w:lvl>
    <w:lvl w:ilvl="2" w:tplc="630661AC">
      <w:start w:val="1"/>
      <w:numFmt w:val="bullet"/>
      <w:lvlText w:val="•"/>
      <w:lvlJc w:val="left"/>
      <w:pPr>
        <w:ind w:left="1880" w:hanging="360"/>
      </w:pPr>
      <w:rPr>
        <w:rFonts w:hint="default"/>
      </w:rPr>
    </w:lvl>
    <w:lvl w:ilvl="3" w:tplc="8D8A70A4">
      <w:start w:val="1"/>
      <w:numFmt w:val="bullet"/>
      <w:lvlText w:val="•"/>
      <w:lvlJc w:val="left"/>
      <w:pPr>
        <w:ind w:left="2591" w:hanging="360"/>
      </w:pPr>
      <w:rPr>
        <w:rFonts w:hint="default"/>
      </w:rPr>
    </w:lvl>
    <w:lvl w:ilvl="4" w:tplc="B8449D14">
      <w:start w:val="1"/>
      <w:numFmt w:val="bullet"/>
      <w:lvlText w:val="•"/>
      <w:lvlJc w:val="left"/>
      <w:pPr>
        <w:ind w:left="3301" w:hanging="360"/>
      </w:pPr>
      <w:rPr>
        <w:rFonts w:hint="default"/>
      </w:rPr>
    </w:lvl>
    <w:lvl w:ilvl="5" w:tplc="84D6841E">
      <w:start w:val="1"/>
      <w:numFmt w:val="bullet"/>
      <w:lvlText w:val="•"/>
      <w:lvlJc w:val="left"/>
      <w:pPr>
        <w:ind w:left="4012" w:hanging="360"/>
      </w:pPr>
      <w:rPr>
        <w:rFonts w:hint="default"/>
      </w:rPr>
    </w:lvl>
    <w:lvl w:ilvl="6" w:tplc="D9A6650E">
      <w:start w:val="1"/>
      <w:numFmt w:val="bullet"/>
      <w:lvlText w:val="•"/>
      <w:lvlJc w:val="left"/>
      <w:pPr>
        <w:ind w:left="4723" w:hanging="360"/>
      </w:pPr>
      <w:rPr>
        <w:rFonts w:hint="default"/>
      </w:rPr>
    </w:lvl>
    <w:lvl w:ilvl="7" w:tplc="4B402EFC">
      <w:start w:val="1"/>
      <w:numFmt w:val="bullet"/>
      <w:lvlText w:val="•"/>
      <w:lvlJc w:val="left"/>
      <w:pPr>
        <w:ind w:left="5433" w:hanging="360"/>
      </w:pPr>
      <w:rPr>
        <w:rFonts w:hint="default"/>
      </w:rPr>
    </w:lvl>
    <w:lvl w:ilvl="8" w:tplc="FA1CBEA4">
      <w:start w:val="1"/>
      <w:numFmt w:val="bullet"/>
      <w:lvlText w:val="•"/>
      <w:lvlJc w:val="left"/>
      <w:pPr>
        <w:ind w:left="6144" w:hanging="360"/>
      </w:pPr>
      <w:rPr>
        <w:rFonts w:hint="default"/>
      </w:rPr>
    </w:lvl>
  </w:abstractNum>
  <w:abstractNum w:abstractNumId="16" w15:restartNumberingAfterBreak="0">
    <w:nsid w:val="63A45FD2"/>
    <w:multiLevelType w:val="hybridMultilevel"/>
    <w:tmpl w:val="4000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057C9"/>
    <w:multiLevelType w:val="hybridMultilevel"/>
    <w:tmpl w:val="8E0258A2"/>
    <w:lvl w:ilvl="0" w:tplc="E834CE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30A65FA">
      <w:start w:val="1"/>
      <w:numFmt w:val="lowerLetter"/>
      <w:lvlText w:val="%2."/>
      <w:lvlJc w:val="left"/>
      <w:pPr>
        <w:ind w:left="1080" w:hanging="360"/>
      </w:pPr>
      <w:rPr>
        <w:b w:val="0"/>
        <w:sz w:val="2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5643E3"/>
    <w:multiLevelType w:val="hybridMultilevel"/>
    <w:tmpl w:val="542CB566"/>
    <w:lvl w:ilvl="0" w:tplc="1396C9F8">
      <w:start w:val="3"/>
      <w:numFmt w:val="lowerLetter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A69A0"/>
    <w:multiLevelType w:val="hybridMultilevel"/>
    <w:tmpl w:val="C9486D48"/>
    <w:lvl w:ilvl="0" w:tplc="D74031E2">
      <w:start w:val="4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17"/>
  </w:num>
  <w:num w:numId="5">
    <w:abstractNumId w:val="2"/>
  </w:num>
  <w:num w:numId="6">
    <w:abstractNumId w:val="16"/>
  </w:num>
  <w:num w:numId="7">
    <w:abstractNumId w:val="1"/>
  </w:num>
  <w:num w:numId="8">
    <w:abstractNumId w:val="4"/>
  </w:num>
  <w:num w:numId="9">
    <w:abstractNumId w:val="6"/>
  </w:num>
  <w:num w:numId="10">
    <w:abstractNumId w:val="11"/>
  </w:num>
  <w:num w:numId="11">
    <w:abstractNumId w:val="15"/>
  </w:num>
  <w:num w:numId="12">
    <w:abstractNumId w:val="19"/>
  </w:num>
  <w:num w:numId="13">
    <w:abstractNumId w:val="18"/>
  </w:num>
  <w:num w:numId="14">
    <w:abstractNumId w:val="10"/>
  </w:num>
  <w:num w:numId="15">
    <w:abstractNumId w:val="7"/>
  </w:num>
  <w:num w:numId="16">
    <w:abstractNumId w:val="3"/>
  </w:num>
  <w:num w:numId="17">
    <w:abstractNumId w:val="9"/>
  </w:num>
  <w:num w:numId="18">
    <w:abstractNumId w:val="12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E7"/>
    <w:rsid w:val="000524CE"/>
    <w:rsid w:val="00056CA8"/>
    <w:rsid w:val="000700AD"/>
    <w:rsid w:val="00080714"/>
    <w:rsid w:val="00090844"/>
    <w:rsid w:val="00095EF9"/>
    <w:rsid w:val="000963FA"/>
    <w:rsid w:val="000A00BA"/>
    <w:rsid w:val="000D15A1"/>
    <w:rsid w:val="000E1F27"/>
    <w:rsid w:val="000E3E63"/>
    <w:rsid w:val="00115328"/>
    <w:rsid w:val="00150CFF"/>
    <w:rsid w:val="001512EE"/>
    <w:rsid w:val="0015136E"/>
    <w:rsid w:val="001562B7"/>
    <w:rsid w:val="00157A23"/>
    <w:rsid w:val="001702FB"/>
    <w:rsid w:val="001737DB"/>
    <w:rsid w:val="00184678"/>
    <w:rsid w:val="0019011C"/>
    <w:rsid w:val="00194426"/>
    <w:rsid w:val="001A3408"/>
    <w:rsid w:val="001B741C"/>
    <w:rsid w:val="001D3689"/>
    <w:rsid w:val="002253B0"/>
    <w:rsid w:val="00226D2C"/>
    <w:rsid w:val="00240A74"/>
    <w:rsid w:val="00241EDE"/>
    <w:rsid w:val="0029245B"/>
    <w:rsid w:val="00295C76"/>
    <w:rsid w:val="002B0F44"/>
    <w:rsid w:val="002D4956"/>
    <w:rsid w:val="002E618A"/>
    <w:rsid w:val="002F3837"/>
    <w:rsid w:val="0030050A"/>
    <w:rsid w:val="00310E3F"/>
    <w:rsid w:val="003141E0"/>
    <w:rsid w:val="00340303"/>
    <w:rsid w:val="003505E9"/>
    <w:rsid w:val="00372A10"/>
    <w:rsid w:val="00387C03"/>
    <w:rsid w:val="00387DBC"/>
    <w:rsid w:val="0039230D"/>
    <w:rsid w:val="003A1538"/>
    <w:rsid w:val="003B4E6D"/>
    <w:rsid w:val="003E2D32"/>
    <w:rsid w:val="003F2863"/>
    <w:rsid w:val="00440109"/>
    <w:rsid w:val="00441632"/>
    <w:rsid w:val="004472B0"/>
    <w:rsid w:val="004B66DB"/>
    <w:rsid w:val="004D0CFF"/>
    <w:rsid w:val="004D7220"/>
    <w:rsid w:val="004F2C17"/>
    <w:rsid w:val="004F5E4E"/>
    <w:rsid w:val="00523CCA"/>
    <w:rsid w:val="005368B1"/>
    <w:rsid w:val="005560A0"/>
    <w:rsid w:val="0058177D"/>
    <w:rsid w:val="005A2388"/>
    <w:rsid w:val="005B6553"/>
    <w:rsid w:val="005D45FD"/>
    <w:rsid w:val="005E616F"/>
    <w:rsid w:val="00602931"/>
    <w:rsid w:val="00625432"/>
    <w:rsid w:val="00627846"/>
    <w:rsid w:val="0063347B"/>
    <w:rsid w:val="00646BEC"/>
    <w:rsid w:val="006620E7"/>
    <w:rsid w:val="006B41E7"/>
    <w:rsid w:val="00702CED"/>
    <w:rsid w:val="00715DAB"/>
    <w:rsid w:val="007547D2"/>
    <w:rsid w:val="0075761B"/>
    <w:rsid w:val="007710A9"/>
    <w:rsid w:val="007822AD"/>
    <w:rsid w:val="00786EFD"/>
    <w:rsid w:val="00793C80"/>
    <w:rsid w:val="007A60B1"/>
    <w:rsid w:val="007C09E8"/>
    <w:rsid w:val="007E1BA4"/>
    <w:rsid w:val="008221D8"/>
    <w:rsid w:val="008228C5"/>
    <w:rsid w:val="0082441D"/>
    <w:rsid w:val="00825E55"/>
    <w:rsid w:val="00826E56"/>
    <w:rsid w:val="00870613"/>
    <w:rsid w:val="00894AF6"/>
    <w:rsid w:val="008A59FC"/>
    <w:rsid w:val="00904011"/>
    <w:rsid w:val="00906565"/>
    <w:rsid w:val="00924961"/>
    <w:rsid w:val="00932C56"/>
    <w:rsid w:val="00964413"/>
    <w:rsid w:val="00965D18"/>
    <w:rsid w:val="009718D6"/>
    <w:rsid w:val="00992833"/>
    <w:rsid w:val="009C7FB8"/>
    <w:rsid w:val="00A44C37"/>
    <w:rsid w:val="00A45F5C"/>
    <w:rsid w:val="00A50A95"/>
    <w:rsid w:val="00A76FE6"/>
    <w:rsid w:val="00A81341"/>
    <w:rsid w:val="00AA0AB3"/>
    <w:rsid w:val="00AE7A2A"/>
    <w:rsid w:val="00B02B67"/>
    <w:rsid w:val="00B0711F"/>
    <w:rsid w:val="00B14CD0"/>
    <w:rsid w:val="00B17253"/>
    <w:rsid w:val="00B7420D"/>
    <w:rsid w:val="00B75D30"/>
    <w:rsid w:val="00BB7877"/>
    <w:rsid w:val="00BD035D"/>
    <w:rsid w:val="00BD273D"/>
    <w:rsid w:val="00BE6369"/>
    <w:rsid w:val="00BF0E69"/>
    <w:rsid w:val="00C264CA"/>
    <w:rsid w:val="00C666A6"/>
    <w:rsid w:val="00C97A62"/>
    <w:rsid w:val="00CA6898"/>
    <w:rsid w:val="00CC4FD4"/>
    <w:rsid w:val="00CD08B2"/>
    <w:rsid w:val="00CE2C57"/>
    <w:rsid w:val="00CE6479"/>
    <w:rsid w:val="00D0246A"/>
    <w:rsid w:val="00D02850"/>
    <w:rsid w:val="00D11BEE"/>
    <w:rsid w:val="00D50C70"/>
    <w:rsid w:val="00D7056D"/>
    <w:rsid w:val="00D723EB"/>
    <w:rsid w:val="00D848F5"/>
    <w:rsid w:val="00DC63DE"/>
    <w:rsid w:val="00DD5FA4"/>
    <w:rsid w:val="00E066B8"/>
    <w:rsid w:val="00E16148"/>
    <w:rsid w:val="00E26A70"/>
    <w:rsid w:val="00E378E3"/>
    <w:rsid w:val="00E54934"/>
    <w:rsid w:val="00E908CE"/>
    <w:rsid w:val="00EA5A18"/>
    <w:rsid w:val="00ED3880"/>
    <w:rsid w:val="00F01EB6"/>
    <w:rsid w:val="00F23A3F"/>
    <w:rsid w:val="00F350FD"/>
    <w:rsid w:val="00F35E2E"/>
    <w:rsid w:val="00F562C8"/>
    <w:rsid w:val="00F8711B"/>
    <w:rsid w:val="00F935E8"/>
    <w:rsid w:val="00FE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D01FED8"/>
  <w15:chartTrackingRefBased/>
  <w15:docId w15:val="{B234B40F-7959-42EA-A512-525C1277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1"/>
    <w:qFormat/>
    <w:rsid w:val="00B17253"/>
  </w:style>
  <w:style w:type="paragraph" w:styleId="Heading1">
    <w:name w:val="heading 1"/>
    <w:basedOn w:val="Normal"/>
    <w:next w:val="Normal"/>
    <w:link w:val="Heading1Char"/>
    <w:uiPriority w:val="9"/>
    <w:qFormat/>
    <w:rsid w:val="00295C76"/>
    <w:pPr>
      <w:keepNext/>
      <w:keepLines/>
      <w:pBdr>
        <w:top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5C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5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CE6479"/>
    <w:pPr>
      <w:numPr>
        <w:ilvl w:val="1"/>
      </w:numPr>
      <w:spacing w:after="120" w:line="240" w:lineRule="auto"/>
    </w:pPr>
    <w:rPr>
      <w:rFonts w:ascii="Georgia" w:eastAsiaTheme="majorEastAsia" w:hAnsi="Georgia" w:cstheme="majorBidi"/>
      <w:b/>
      <w:iCs/>
      <w:noProof/>
      <w:color w:val="1F4E79" w:themeColor="accent1" w:themeShade="80"/>
      <w:lang w:eastAsia="zh-TW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CE6479"/>
    <w:rPr>
      <w:rFonts w:ascii="Georgia" w:eastAsiaTheme="majorEastAsia" w:hAnsi="Georgia" w:cstheme="majorBidi"/>
      <w:b/>
      <w:iCs/>
      <w:noProof/>
      <w:color w:val="1F4E79" w:themeColor="accent1" w:themeShade="80"/>
      <w:lang w:eastAsia="zh-TW" w:bidi="en-US"/>
    </w:rPr>
  </w:style>
  <w:style w:type="character" w:styleId="Hyperlink">
    <w:name w:val="Hyperlink"/>
    <w:basedOn w:val="DefaultParagraphFont"/>
    <w:uiPriority w:val="99"/>
    <w:unhideWhenUsed/>
    <w:rsid w:val="00CE6479"/>
    <w:rPr>
      <w:color w:val="0563C1" w:themeColor="hyperlink"/>
      <w:u w:val="single"/>
    </w:rPr>
  </w:style>
  <w:style w:type="paragraph" w:customStyle="1" w:styleId="InfoBlock">
    <w:name w:val="Info Block"/>
    <w:basedOn w:val="Normal"/>
    <w:link w:val="InfoBlockChar"/>
    <w:qFormat/>
    <w:rsid w:val="00CE6479"/>
    <w:pPr>
      <w:spacing w:before="60" w:after="60" w:line="240" w:lineRule="auto"/>
    </w:pPr>
    <w:rPr>
      <w:rFonts w:ascii="Arial" w:hAnsi="Arial" w:cs="Arial"/>
      <w:sz w:val="20"/>
      <w:szCs w:val="20"/>
      <w:lang w:bidi="en-US"/>
    </w:rPr>
  </w:style>
  <w:style w:type="character" w:customStyle="1" w:styleId="InfoBlockChar">
    <w:name w:val="Info Block Char"/>
    <w:basedOn w:val="DefaultParagraphFont"/>
    <w:link w:val="InfoBlock"/>
    <w:rsid w:val="00CE6479"/>
    <w:rPr>
      <w:rFonts w:ascii="Arial" w:hAnsi="Arial" w:cs="Arial"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CE6479"/>
    <w:pPr>
      <w:spacing w:after="0" w:line="240" w:lineRule="auto"/>
    </w:pPr>
    <w:rPr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95C76"/>
    <w:pPr>
      <w:spacing w:after="0" w:line="240" w:lineRule="auto"/>
      <w:contextualSpacing/>
    </w:pPr>
    <w:rPr>
      <w:rFonts w:asciiTheme="majorHAnsi" w:eastAsiaTheme="majorEastAsia" w:hAnsiTheme="majorHAnsi" w:cstheme="majorBidi"/>
      <w:color w:val="1F4E79" w:themeColor="accent1" w:themeShade="8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C76"/>
    <w:rPr>
      <w:rFonts w:asciiTheme="majorHAnsi" w:eastAsiaTheme="majorEastAsia" w:hAnsiTheme="majorHAnsi" w:cstheme="majorBidi"/>
      <w:color w:val="1F4E79" w:themeColor="accent1" w:themeShade="80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95C76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5C76"/>
    <w:rPr>
      <w:rFonts w:asciiTheme="majorHAnsi" w:eastAsiaTheme="majorEastAsia" w:hAnsiTheme="majorHAnsi" w:cstheme="majorBidi"/>
      <w:color w:val="2F5496" w:themeColor="accent5" w:themeShade="BF"/>
      <w:sz w:val="26"/>
      <w:szCs w:val="26"/>
    </w:rPr>
  </w:style>
  <w:style w:type="paragraph" w:styleId="NoSpacing">
    <w:name w:val="No Spacing"/>
    <w:aliases w:val="Normal 3,DES-No Spacing"/>
    <w:link w:val="NoSpacingChar"/>
    <w:uiPriority w:val="1"/>
    <w:qFormat/>
    <w:rsid w:val="00F935E8"/>
    <w:pPr>
      <w:spacing w:after="0" w:line="240" w:lineRule="auto"/>
    </w:pPr>
    <w:rPr>
      <w:rFonts w:ascii="Arial" w:hAnsi="Arial" w:cs="Arial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F935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2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388"/>
  </w:style>
  <w:style w:type="paragraph" w:styleId="Footer">
    <w:name w:val="footer"/>
    <w:basedOn w:val="Normal"/>
    <w:link w:val="FooterChar"/>
    <w:uiPriority w:val="99"/>
    <w:unhideWhenUsed/>
    <w:rsid w:val="005A2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388"/>
  </w:style>
  <w:style w:type="paragraph" w:styleId="BalloonText">
    <w:name w:val="Balloon Text"/>
    <w:basedOn w:val="Normal"/>
    <w:link w:val="BalloonTextChar"/>
    <w:uiPriority w:val="99"/>
    <w:semiHidden/>
    <w:unhideWhenUsed/>
    <w:rsid w:val="00625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43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A59FC"/>
    <w:rPr>
      <w:color w:val="954F72" w:themeColor="followedHyperlink"/>
      <w:u w:val="single"/>
    </w:rPr>
  </w:style>
  <w:style w:type="paragraph" w:customStyle="1" w:styleId="Normal2">
    <w:name w:val="Normal2"/>
    <w:basedOn w:val="Normal"/>
    <w:link w:val="Normal2Char"/>
    <w:qFormat/>
    <w:rsid w:val="00C666A6"/>
    <w:pPr>
      <w:ind w:left="360"/>
    </w:pPr>
  </w:style>
  <w:style w:type="character" w:customStyle="1" w:styleId="Normal2Char">
    <w:name w:val="Normal2 Char"/>
    <w:basedOn w:val="DefaultParagraphFont"/>
    <w:link w:val="Normal2"/>
    <w:rsid w:val="00C666A6"/>
  </w:style>
  <w:style w:type="character" w:customStyle="1" w:styleId="NoSpacingChar">
    <w:name w:val="No Spacing Char"/>
    <w:aliases w:val="Normal 3 Char,DES-No Spacing Char"/>
    <w:basedOn w:val="DefaultParagraphFont"/>
    <w:link w:val="NoSpacing"/>
    <w:uiPriority w:val="1"/>
    <w:locked/>
    <w:rsid w:val="00964413"/>
    <w:rPr>
      <w:rFonts w:ascii="Arial" w:hAnsi="Arial" w:cs="Arial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C09E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C0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0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9E8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11BEE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5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D5D01CD5DBE4F89C499B2100A9B06" ma:contentTypeVersion="4" ma:contentTypeDescription="Create a new document." ma:contentTypeScope="" ma:versionID="5a87fae6ebe0b0d33baba2875e1e8dc9">
  <xsd:schema xmlns:xsd="http://www.w3.org/2001/XMLSchema" xmlns:xs="http://www.w3.org/2001/XMLSchema" xmlns:p="http://schemas.microsoft.com/office/2006/metadata/properties" xmlns:ns1="http://schemas.microsoft.com/sharepoint/v3" xmlns:ns3="4f5804d5-49c0-4153-b9d4-3ac3acf566d3" targetNamespace="http://schemas.microsoft.com/office/2006/metadata/properties" ma:root="true" ma:fieldsID="4e0ec86e47f6f93c192d379fd5a00283" ns1:_="" ns3:_="">
    <xsd:import namespace="http://schemas.microsoft.com/sharepoint/v3"/>
    <xsd:import namespace="4f5804d5-49c0-4153-b9d4-3ac3acf566d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804d5-49c0-4153-b9d4-3ac3acf566d3" elementFormDefault="qualified">
    <xsd:import namespace="http://schemas.microsoft.com/office/2006/documentManagement/types"/>
    <xsd:import namespace="http://schemas.microsoft.com/office/infopath/2007/PartnerControls"/>
    <xsd:element name="Category" ma:index="11" ma:displayName="Category" ma:format="Dropdown" ma:internalName="Category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4f5804d5-49c0-4153-b9d4-3ac3acf566d3">Template</Category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7BD46C-82B8-4C23-8284-CF97C39F1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5804d5-49c0-4153-b9d4-3ac3acf56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E9353F-D45F-4816-9F9F-7DA7F0E3FC9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4f5804d5-49c0-4153-b9d4-3ac3acf566d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DDC5B9-333E-4F1C-8042-31BC928DCC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Pre-Formatted Accessible Policy Template</vt:lpstr>
    </vt:vector>
  </TitlesOfParts>
  <Company>Washington Technology Solutions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Pre-Formatted Accessible Policy Template</dc:title>
  <dc:subject/>
  <dc:creator>jack.zeigler@des.wa.gov</dc:creator>
  <cp:keywords/>
  <dc:description/>
  <cp:lastModifiedBy>Warnock, Christine (DES)</cp:lastModifiedBy>
  <cp:revision>6</cp:revision>
  <cp:lastPrinted>2019-01-16T15:52:00Z</cp:lastPrinted>
  <dcterms:created xsi:type="dcterms:W3CDTF">2019-02-05T22:04:00Z</dcterms:created>
  <dcterms:modified xsi:type="dcterms:W3CDTF">2019-02-07T18:49:00Z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0x010100208D5D01CD5DBE4F89C499B2100A9B06</vt:lpwstr>
  </property>
</Properties>
</file>