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BF" w:rsidRDefault="00FA18BF"/>
    <w:p w:rsidR="00F8167D" w:rsidRDefault="00F8167D"/>
    <w:tbl>
      <w:tblPr>
        <w:tblStyle w:val="LightShading"/>
        <w:tblW w:w="0" w:type="auto"/>
        <w:tblLook w:val="04A0"/>
      </w:tblPr>
      <w:tblGrid>
        <w:gridCol w:w="2394"/>
        <w:gridCol w:w="2394"/>
        <w:gridCol w:w="2394"/>
        <w:gridCol w:w="2394"/>
      </w:tblGrid>
      <w:tr w:rsidR="0014664E" w:rsidTr="00E95522">
        <w:trPr>
          <w:cnfStyle w:val="100000000000"/>
        </w:trPr>
        <w:tc>
          <w:tcPr>
            <w:cnfStyle w:val="001000000000"/>
            <w:tcW w:w="2394" w:type="dxa"/>
          </w:tcPr>
          <w:p w:rsidR="0014664E" w:rsidRDefault="0014664E">
            <w:r>
              <w:t>Concerned Team</w:t>
            </w:r>
          </w:p>
        </w:tc>
        <w:tc>
          <w:tcPr>
            <w:tcW w:w="2394" w:type="dxa"/>
          </w:tcPr>
          <w:p w:rsidR="0014664E" w:rsidRDefault="0014664E">
            <w:pPr>
              <w:cnfStyle w:val="100000000000"/>
            </w:pPr>
            <w:r>
              <w:t>Concern</w:t>
            </w:r>
            <w:r w:rsidR="003F18A4">
              <w:t xml:space="preserve"> # 1</w:t>
            </w:r>
          </w:p>
        </w:tc>
        <w:tc>
          <w:tcPr>
            <w:tcW w:w="2394" w:type="dxa"/>
          </w:tcPr>
          <w:p w:rsidR="0014664E" w:rsidRDefault="0014664E">
            <w:pPr>
              <w:cnfStyle w:val="100000000000"/>
            </w:pPr>
            <w:r>
              <w:t>Resource Team</w:t>
            </w:r>
          </w:p>
        </w:tc>
        <w:tc>
          <w:tcPr>
            <w:tcW w:w="2394" w:type="dxa"/>
          </w:tcPr>
          <w:p w:rsidR="0014664E" w:rsidRDefault="0014664E">
            <w:pPr>
              <w:cnfStyle w:val="100000000000"/>
            </w:pPr>
            <w:r>
              <w:t xml:space="preserve">Recommendation </w:t>
            </w:r>
          </w:p>
        </w:tc>
      </w:tr>
      <w:tr w:rsidR="0014664E" w:rsidTr="00E95522">
        <w:trPr>
          <w:cnfStyle w:val="000000100000"/>
        </w:trPr>
        <w:tc>
          <w:tcPr>
            <w:cnfStyle w:val="001000000000"/>
            <w:tcW w:w="2394" w:type="dxa"/>
          </w:tcPr>
          <w:p w:rsidR="0014664E" w:rsidRDefault="0014664E">
            <w:r>
              <w:t>Sole Source Team</w:t>
            </w:r>
          </w:p>
        </w:tc>
        <w:tc>
          <w:tcPr>
            <w:tcW w:w="2394" w:type="dxa"/>
          </w:tcPr>
          <w:p w:rsidR="0014664E" w:rsidRDefault="0014664E">
            <w:pPr>
              <w:cnfStyle w:val="000000100000"/>
            </w:pPr>
            <w:r>
              <w:t xml:space="preserve">Provide a </w:t>
            </w:r>
            <w:r w:rsidRPr="00E95522">
              <w:rPr>
                <w:b/>
              </w:rPr>
              <w:t>Best Source definition</w:t>
            </w:r>
            <w:r>
              <w:t xml:space="preserve"> to handle procurements that appear to be sole source but should be handled as a sole source </w:t>
            </w:r>
          </w:p>
        </w:tc>
        <w:tc>
          <w:tcPr>
            <w:tcW w:w="2394" w:type="dxa"/>
          </w:tcPr>
          <w:p w:rsidR="0014664E" w:rsidRPr="00E95522" w:rsidRDefault="0014664E">
            <w:pPr>
              <w:cnfStyle w:val="000000100000"/>
              <w:rPr>
                <w:b/>
              </w:rPr>
            </w:pPr>
            <w:r w:rsidRPr="00E95522">
              <w:rPr>
                <w:b/>
              </w:rPr>
              <w:t>Training Team</w:t>
            </w:r>
          </w:p>
        </w:tc>
        <w:tc>
          <w:tcPr>
            <w:tcW w:w="2394" w:type="dxa"/>
          </w:tcPr>
          <w:p w:rsidR="0014664E" w:rsidRDefault="0014664E" w:rsidP="0014664E">
            <w:pPr>
              <w:cnfStyle w:val="000000100000"/>
              <w:rPr>
                <w:color w:val="auto"/>
              </w:rPr>
            </w:pPr>
            <w:commentRangeStart w:id="0"/>
            <w:r w:rsidRPr="00E95522">
              <w:rPr>
                <w:b/>
                <w:bCs/>
                <w:color w:val="auto"/>
                <w:u w:val="single"/>
              </w:rPr>
              <w:t>Best</w:t>
            </w:r>
            <w:commentRangeEnd w:id="0"/>
            <w:r w:rsidR="002F4F4C">
              <w:rPr>
                <w:rStyle w:val="CommentReference"/>
                <w:color w:val="auto"/>
              </w:rPr>
              <w:commentReference w:id="0"/>
            </w:r>
            <w:r w:rsidRPr="00E95522">
              <w:rPr>
                <w:b/>
                <w:bCs/>
                <w:color w:val="auto"/>
                <w:u w:val="single"/>
              </w:rPr>
              <w:t xml:space="preserve"> Source</w:t>
            </w:r>
            <w:r w:rsidRPr="00E95522">
              <w:rPr>
                <w:color w:val="auto"/>
              </w:rPr>
              <w:t xml:space="preserve"> - Vendors who have substantive experience and unique knowledge gleaned over time who understand the complexity and/or unique needs of an agency.  Or, where there are transactional advantages (use of product free if supplies are purchased) or other issues.  Or there may be multiple, related projects across state government that will benefit from a single contractor’s involvement.  These may not be the only source for general services but may be the best source for the transaction and in the best interest of the state overall.</w:t>
            </w:r>
          </w:p>
          <w:p w:rsidR="00DB22EE" w:rsidRDefault="00DB22EE" w:rsidP="0014664E">
            <w:pPr>
              <w:cnfStyle w:val="000000100000"/>
              <w:rPr>
                <w:color w:val="auto"/>
              </w:rPr>
            </w:pPr>
          </w:p>
          <w:p w:rsidR="0014664E" w:rsidRDefault="00DB22EE" w:rsidP="00DB22EE">
            <w:pPr>
              <w:cnfStyle w:val="000000100000"/>
            </w:pPr>
            <w:r>
              <w:rPr>
                <w:color w:val="auto"/>
              </w:rPr>
              <w:t>List a class of procurements to be reported as other than sole source and to be exempt from posting and inspection, e.g. software maintenance, warranty maintenance, etc.</w:t>
            </w:r>
          </w:p>
        </w:tc>
      </w:tr>
    </w:tbl>
    <w:p w:rsidR="0014664E" w:rsidRDefault="0014664E">
      <w:r>
        <w:rPr>
          <w:b/>
          <w:bCs/>
        </w:rPr>
        <w:br w:type="page"/>
      </w:r>
    </w:p>
    <w:tbl>
      <w:tblPr>
        <w:tblStyle w:val="LightShading"/>
        <w:tblW w:w="0" w:type="auto"/>
        <w:tblLook w:val="04A0"/>
      </w:tblPr>
      <w:tblGrid>
        <w:gridCol w:w="2394"/>
        <w:gridCol w:w="2394"/>
        <w:gridCol w:w="2394"/>
        <w:gridCol w:w="2394"/>
      </w:tblGrid>
      <w:tr w:rsidR="0014664E" w:rsidTr="00E95522">
        <w:trPr>
          <w:cnfStyle w:val="100000000000"/>
        </w:trPr>
        <w:tc>
          <w:tcPr>
            <w:cnfStyle w:val="001000000000"/>
            <w:tcW w:w="2394" w:type="dxa"/>
          </w:tcPr>
          <w:p w:rsidR="0014664E" w:rsidRDefault="0014664E" w:rsidP="00272616">
            <w:r>
              <w:lastRenderedPageBreak/>
              <w:t>Concerned Team</w:t>
            </w:r>
          </w:p>
        </w:tc>
        <w:tc>
          <w:tcPr>
            <w:tcW w:w="2394" w:type="dxa"/>
          </w:tcPr>
          <w:p w:rsidR="0014664E" w:rsidRDefault="0014664E" w:rsidP="00272616">
            <w:pPr>
              <w:cnfStyle w:val="100000000000"/>
            </w:pPr>
            <w:r>
              <w:t>Concern</w:t>
            </w:r>
            <w:r w:rsidR="003F18A4">
              <w:t xml:space="preserve"> # 2</w:t>
            </w:r>
          </w:p>
        </w:tc>
        <w:tc>
          <w:tcPr>
            <w:tcW w:w="2394" w:type="dxa"/>
          </w:tcPr>
          <w:p w:rsidR="0014664E" w:rsidRDefault="0014664E" w:rsidP="00272616">
            <w:pPr>
              <w:cnfStyle w:val="100000000000"/>
            </w:pPr>
            <w:r>
              <w:t>Resource Team</w:t>
            </w:r>
          </w:p>
        </w:tc>
        <w:tc>
          <w:tcPr>
            <w:tcW w:w="2394" w:type="dxa"/>
          </w:tcPr>
          <w:p w:rsidR="0014664E" w:rsidRDefault="0014664E" w:rsidP="00272616">
            <w:pPr>
              <w:cnfStyle w:val="100000000000"/>
            </w:pPr>
            <w:r>
              <w:t xml:space="preserve">Recommendation </w:t>
            </w:r>
          </w:p>
        </w:tc>
      </w:tr>
      <w:tr w:rsidR="0014664E" w:rsidTr="00E95522">
        <w:trPr>
          <w:cnfStyle w:val="000000100000"/>
        </w:trPr>
        <w:tc>
          <w:tcPr>
            <w:cnfStyle w:val="001000000000"/>
            <w:tcW w:w="2394" w:type="dxa"/>
          </w:tcPr>
          <w:p w:rsidR="0014664E" w:rsidRDefault="0014664E">
            <w:r>
              <w:t>Sole Source</w:t>
            </w:r>
          </w:p>
        </w:tc>
        <w:tc>
          <w:tcPr>
            <w:tcW w:w="2394" w:type="dxa"/>
          </w:tcPr>
          <w:p w:rsidR="0014664E" w:rsidRDefault="005520DD">
            <w:pPr>
              <w:cnfStyle w:val="000000100000"/>
            </w:pPr>
            <w:r w:rsidRPr="005520DD">
              <w:rPr>
                <w:b/>
                <w:bCs/>
                <w:u w:val="single"/>
              </w:rPr>
              <w:t>Timing</w:t>
            </w:r>
            <w:r w:rsidRPr="005520DD">
              <w:t xml:space="preserve"> – the concern is with the interplay between </w:t>
            </w:r>
            <w:commentRangeStart w:id="1"/>
            <w:r w:rsidRPr="005520DD">
              <w:t>public</w:t>
            </w:r>
            <w:commentRangeEnd w:id="1"/>
            <w:r w:rsidR="00D913EA">
              <w:rPr>
                <w:rStyle w:val="CommentReference"/>
                <w:color w:val="auto"/>
              </w:rPr>
              <w:commentReference w:id="1"/>
            </w:r>
            <w:r w:rsidRPr="005520DD">
              <w:t xml:space="preserve"> inspection, posting for vendor response and filing/approval timeline with DES.  We assume they can be done concurrently however there are some logistical issues with that.  In addition, Higher Education timelines are often constrained by their quarter/semester systems</w:t>
            </w:r>
          </w:p>
        </w:tc>
        <w:tc>
          <w:tcPr>
            <w:tcW w:w="2394" w:type="dxa"/>
          </w:tcPr>
          <w:p w:rsidR="0014664E" w:rsidRPr="005520DD" w:rsidRDefault="005520DD">
            <w:pPr>
              <w:cnfStyle w:val="000000100000"/>
              <w:rPr>
                <w:b/>
              </w:rPr>
            </w:pPr>
            <w:r w:rsidRPr="005520DD">
              <w:rPr>
                <w:b/>
              </w:rPr>
              <w:t>Procurement Management Team</w:t>
            </w:r>
          </w:p>
        </w:tc>
        <w:tc>
          <w:tcPr>
            <w:tcW w:w="2394" w:type="dxa"/>
          </w:tcPr>
          <w:p w:rsidR="00902B19" w:rsidRDefault="00902B19" w:rsidP="00902B19">
            <w:pPr>
              <w:cnfStyle w:val="000000100000"/>
            </w:pPr>
            <w:r w:rsidRPr="00902B19">
              <w:t>[</w:t>
            </w:r>
            <w:r w:rsidRPr="00902B19">
              <w:sym w:font="Wingdings" w:char="00DF"/>
            </w:r>
            <w:r w:rsidRPr="00902B19">
              <w:rPr>
                <w:i/>
                <w:iCs/>
                <w:u w:val="single"/>
              </w:rPr>
              <w:t>Public Inspection</w:t>
            </w:r>
            <w:r w:rsidRPr="00902B19">
              <w:t xml:space="preserve"> Period-announce availability---min. 10 days</w:t>
            </w:r>
            <w:r w:rsidRPr="00902B19">
              <w:sym w:font="Wingdings" w:char="00E0"/>
            </w:r>
            <w:r w:rsidRPr="00902B19">
              <w:t>]</w:t>
            </w:r>
          </w:p>
          <w:p w:rsidR="00902B19" w:rsidRPr="00902B19" w:rsidRDefault="00902B19" w:rsidP="00902B19">
            <w:pPr>
              <w:cnfStyle w:val="000000100000"/>
            </w:pPr>
          </w:p>
          <w:p w:rsidR="00902B19" w:rsidRDefault="00902B19" w:rsidP="00902B19">
            <w:pPr>
              <w:cnfStyle w:val="000000100000"/>
            </w:pPr>
            <w:r w:rsidRPr="00902B19">
              <w:t>[</w:t>
            </w:r>
            <w:r w:rsidRPr="00902B19">
              <w:sym w:font="Wingdings" w:char="00DF"/>
            </w:r>
            <w:r w:rsidRPr="00902B19">
              <w:t xml:space="preserve">Post for </w:t>
            </w:r>
            <w:r w:rsidRPr="00902B19">
              <w:rPr>
                <w:i/>
                <w:iCs/>
                <w:u w:val="single"/>
              </w:rPr>
              <w:t>Vendor Response</w:t>
            </w:r>
            <w:r w:rsidRPr="00902B19">
              <w:t>---3/5 days</w:t>
            </w:r>
            <w:r w:rsidRPr="00902B19">
              <w:sym w:font="Wingdings" w:char="00E0"/>
            </w:r>
            <w:r w:rsidRPr="00902B19">
              <w:t>]</w:t>
            </w:r>
          </w:p>
          <w:p w:rsidR="00902B19" w:rsidRPr="00902B19" w:rsidRDefault="00902B19" w:rsidP="00902B19">
            <w:pPr>
              <w:cnfStyle w:val="000000100000"/>
            </w:pPr>
          </w:p>
          <w:p w:rsidR="00902B19" w:rsidRDefault="00902B19" w:rsidP="00902B19">
            <w:pPr>
              <w:cnfStyle w:val="000000100000"/>
            </w:pPr>
            <w:r w:rsidRPr="00902B19">
              <w:t xml:space="preserve">             [Response due by COB 3rd/5th day]</w:t>
            </w:r>
          </w:p>
          <w:p w:rsidR="00902B19" w:rsidRPr="00902B19" w:rsidRDefault="00902B19" w:rsidP="00902B19">
            <w:pPr>
              <w:cnfStyle w:val="000000100000"/>
            </w:pPr>
          </w:p>
          <w:p w:rsidR="00902B19" w:rsidRDefault="00902B19" w:rsidP="00902B19">
            <w:pPr>
              <w:cnfStyle w:val="000000100000"/>
            </w:pPr>
            <w:r w:rsidRPr="00902B19">
              <w:t>[</w:t>
            </w:r>
            <w:r w:rsidRPr="00902B19">
              <w:sym w:font="Wingdings" w:char="00DF"/>
            </w:r>
            <w:r w:rsidRPr="00902B19">
              <w:t xml:space="preserve">File Contract for </w:t>
            </w:r>
            <w:r w:rsidRPr="00902B19">
              <w:rPr>
                <w:i/>
                <w:iCs/>
                <w:u w:val="single"/>
              </w:rPr>
              <w:t>DES Approval</w:t>
            </w:r>
            <w:r w:rsidRPr="00902B19">
              <w:t>------------------------min. 10 days</w:t>
            </w:r>
            <w:r w:rsidRPr="00902B19">
              <w:sym w:font="Wingdings" w:char="00E0"/>
            </w:r>
            <w:r w:rsidRPr="00902B19">
              <w:t>]</w:t>
            </w:r>
          </w:p>
          <w:p w:rsidR="00902B19" w:rsidRPr="00902B19" w:rsidRDefault="00902B19" w:rsidP="00902B19">
            <w:pPr>
              <w:cnfStyle w:val="000000100000"/>
            </w:pPr>
          </w:p>
          <w:p w:rsidR="0014664E" w:rsidRDefault="0014664E">
            <w:pPr>
              <w:cnfStyle w:val="000000100000"/>
            </w:pPr>
          </w:p>
        </w:tc>
      </w:tr>
    </w:tbl>
    <w:p w:rsidR="005520DD" w:rsidRDefault="005520DD">
      <w:r>
        <w:rPr>
          <w:b/>
          <w:bCs/>
        </w:rPr>
        <w:br w:type="page"/>
      </w:r>
    </w:p>
    <w:tbl>
      <w:tblPr>
        <w:tblStyle w:val="LightShading"/>
        <w:tblW w:w="0" w:type="auto"/>
        <w:tblLook w:val="04A0"/>
      </w:tblPr>
      <w:tblGrid>
        <w:gridCol w:w="2394"/>
        <w:gridCol w:w="2394"/>
        <w:gridCol w:w="2394"/>
        <w:gridCol w:w="2394"/>
      </w:tblGrid>
      <w:tr w:rsidR="005520DD" w:rsidTr="00E95522">
        <w:trPr>
          <w:cnfStyle w:val="100000000000"/>
        </w:trPr>
        <w:tc>
          <w:tcPr>
            <w:cnfStyle w:val="001000000000"/>
            <w:tcW w:w="2394" w:type="dxa"/>
          </w:tcPr>
          <w:p w:rsidR="005520DD" w:rsidRDefault="005520DD" w:rsidP="00272616">
            <w:r>
              <w:lastRenderedPageBreak/>
              <w:t>Concerned Team</w:t>
            </w:r>
          </w:p>
        </w:tc>
        <w:tc>
          <w:tcPr>
            <w:tcW w:w="2394" w:type="dxa"/>
          </w:tcPr>
          <w:p w:rsidR="005520DD" w:rsidRDefault="005520DD" w:rsidP="00272616">
            <w:pPr>
              <w:cnfStyle w:val="100000000000"/>
            </w:pPr>
            <w:r>
              <w:t>Concern</w:t>
            </w:r>
            <w:r w:rsidR="003F18A4">
              <w:t xml:space="preserve"> # 3</w:t>
            </w:r>
          </w:p>
        </w:tc>
        <w:tc>
          <w:tcPr>
            <w:tcW w:w="2394" w:type="dxa"/>
          </w:tcPr>
          <w:p w:rsidR="005520DD" w:rsidRDefault="005520DD" w:rsidP="00272616">
            <w:pPr>
              <w:cnfStyle w:val="100000000000"/>
            </w:pPr>
            <w:r>
              <w:t>Resource Team</w:t>
            </w:r>
          </w:p>
        </w:tc>
        <w:tc>
          <w:tcPr>
            <w:tcW w:w="2394" w:type="dxa"/>
          </w:tcPr>
          <w:p w:rsidR="005520DD" w:rsidRDefault="005520DD" w:rsidP="00272616">
            <w:pPr>
              <w:cnfStyle w:val="100000000000"/>
            </w:pPr>
            <w:r>
              <w:t xml:space="preserve">Recommendation </w:t>
            </w:r>
          </w:p>
        </w:tc>
      </w:tr>
      <w:tr w:rsidR="0014664E" w:rsidTr="00E95522">
        <w:trPr>
          <w:cnfStyle w:val="000000100000"/>
        </w:trPr>
        <w:tc>
          <w:tcPr>
            <w:cnfStyle w:val="001000000000"/>
            <w:tcW w:w="2394" w:type="dxa"/>
          </w:tcPr>
          <w:p w:rsidR="0014664E" w:rsidRDefault="00E95522">
            <w:r>
              <w:t>Sole Source Team</w:t>
            </w:r>
          </w:p>
        </w:tc>
        <w:tc>
          <w:tcPr>
            <w:tcW w:w="2394" w:type="dxa"/>
          </w:tcPr>
          <w:p w:rsidR="00F35D8F" w:rsidRPr="00F35D8F" w:rsidRDefault="00F35D8F" w:rsidP="00F35D8F">
            <w:pPr>
              <w:cnfStyle w:val="000000100000"/>
            </w:pPr>
            <w:r w:rsidRPr="00F35D8F">
              <w:rPr>
                <w:b/>
                <w:bCs/>
                <w:u w:val="single"/>
              </w:rPr>
              <w:t>Training</w:t>
            </w:r>
            <w:r w:rsidRPr="00F35D8F">
              <w:t xml:space="preserve"> - proper training </w:t>
            </w:r>
            <w:r>
              <w:t xml:space="preserve">on recognizing and processing sole source procurements </w:t>
            </w:r>
            <w:r w:rsidRPr="00F35D8F">
              <w:t>for staff involved in contracts/purchasing which would lessen the review process and put responsibility on the agencies and the auditors to do their job.</w:t>
            </w:r>
          </w:p>
          <w:p w:rsidR="00F35D8F" w:rsidRPr="00F35D8F" w:rsidRDefault="00F35D8F" w:rsidP="00F35D8F">
            <w:pPr>
              <w:cnfStyle w:val="000000100000"/>
            </w:pPr>
            <w:r w:rsidRPr="00F35D8F">
              <w:rPr>
                <w:b/>
                <w:bCs/>
                <w:u w:val="single"/>
              </w:rPr>
              <w:t>DES Staff Knowledge</w:t>
            </w:r>
            <w:r w:rsidRPr="00F35D8F">
              <w:t xml:space="preserve"> </w:t>
            </w:r>
            <w:r>
              <w:t>–</w:t>
            </w:r>
            <w:r w:rsidRPr="00F35D8F">
              <w:t xml:space="preserve"> </w:t>
            </w:r>
            <w:r>
              <w:t xml:space="preserve">Training for </w:t>
            </w:r>
            <w:r w:rsidRPr="00F35D8F">
              <w:t xml:space="preserve">DES staff </w:t>
            </w:r>
            <w:r>
              <w:t xml:space="preserve">to use </w:t>
            </w:r>
            <w:r w:rsidRPr="00F35D8F">
              <w:t>specialized knowledge and resources to validate or reject sole source contracts based on requirements that may b</w:t>
            </w:r>
            <w:r>
              <w:t>e unique to the awarding agency.</w:t>
            </w:r>
          </w:p>
          <w:p w:rsidR="0014664E" w:rsidRDefault="0014664E">
            <w:pPr>
              <w:cnfStyle w:val="000000100000"/>
            </w:pPr>
          </w:p>
        </w:tc>
        <w:tc>
          <w:tcPr>
            <w:tcW w:w="2394" w:type="dxa"/>
          </w:tcPr>
          <w:p w:rsidR="0014664E" w:rsidRPr="00F35D8F" w:rsidRDefault="00F35D8F">
            <w:pPr>
              <w:cnfStyle w:val="000000100000"/>
              <w:rPr>
                <w:b/>
              </w:rPr>
            </w:pPr>
            <w:r w:rsidRPr="00F35D8F">
              <w:rPr>
                <w:b/>
              </w:rPr>
              <w:t>Training Team</w:t>
            </w:r>
          </w:p>
        </w:tc>
        <w:tc>
          <w:tcPr>
            <w:tcW w:w="2394" w:type="dxa"/>
          </w:tcPr>
          <w:p w:rsidR="0014664E" w:rsidRDefault="0014664E">
            <w:pPr>
              <w:cnfStyle w:val="000000100000"/>
            </w:pPr>
          </w:p>
        </w:tc>
      </w:tr>
    </w:tbl>
    <w:p w:rsidR="00644266" w:rsidRDefault="00644266">
      <w:r>
        <w:rPr>
          <w:b/>
          <w:bCs/>
        </w:rPr>
        <w:br w:type="page"/>
      </w:r>
    </w:p>
    <w:tbl>
      <w:tblPr>
        <w:tblStyle w:val="LightShading"/>
        <w:tblW w:w="0" w:type="auto"/>
        <w:tblLook w:val="04A0"/>
      </w:tblPr>
      <w:tblGrid>
        <w:gridCol w:w="2394"/>
        <w:gridCol w:w="2394"/>
        <w:gridCol w:w="2394"/>
        <w:gridCol w:w="2394"/>
      </w:tblGrid>
      <w:tr w:rsidR="00644266" w:rsidTr="00E95522">
        <w:trPr>
          <w:cnfStyle w:val="100000000000"/>
        </w:trPr>
        <w:tc>
          <w:tcPr>
            <w:cnfStyle w:val="001000000000"/>
            <w:tcW w:w="2394" w:type="dxa"/>
          </w:tcPr>
          <w:p w:rsidR="00644266" w:rsidRDefault="00644266" w:rsidP="00272616">
            <w:r>
              <w:lastRenderedPageBreak/>
              <w:t>Concerned Team</w:t>
            </w:r>
          </w:p>
        </w:tc>
        <w:tc>
          <w:tcPr>
            <w:tcW w:w="2394" w:type="dxa"/>
          </w:tcPr>
          <w:p w:rsidR="00644266" w:rsidRDefault="00644266" w:rsidP="00272616">
            <w:pPr>
              <w:cnfStyle w:val="100000000000"/>
            </w:pPr>
            <w:r>
              <w:t>Concern</w:t>
            </w:r>
            <w:r w:rsidR="003F18A4">
              <w:t xml:space="preserve"> # 4</w:t>
            </w:r>
          </w:p>
        </w:tc>
        <w:tc>
          <w:tcPr>
            <w:tcW w:w="2394" w:type="dxa"/>
          </w:tcPr>
          <w:p w:rsidR="00644266" w:rsidRDefault="00644266" w:rsidP="00272616">
            <w:pPr>
              <w:cnfStyle w:val="100000000000"/>
            </w:pPr>
            <w:r>
              <w:t>Resource Team</w:t>
            </w:r>
          </w:p>
        </w:tc>
        <w:tc>
          <w:tcPr>
            <w:tcW w:w="2394" w:type="dxa"/>
          </w:tcPr>
          <w:p w:rsidR="00644266" w:rsidRDefault="00644266" w:rsidP="00272616">
            <w:pPr>
              <w:cnfStyle w:val="100000000000"/>
            </w:pPr>
            <w:r>
              <w:t xml:space="preserve">Recommendation </w:t>
            </w:r>
          </w:p>
        </w:tc>
      </w:tr>
      <w:tr w:rsidR="00E95522" w:rsidTr="00E95522">
        <w:trPr>
          <w:cnfStyle w:val="000000100000"/>
        </w:trPr>
        <w:tc>
          <w:tcPr>
            <w:cnfStyle w:val="001000000000"/>
            <w:tcW w:w="2394" w:type="dxa"/>
          </w:tcPr>
          <w:p w:rsidR="00E95522" w:rsidRDefault="00BB1230">
            <w:r>
              <w:t>Sole Source</w:t>
            </w:r>
          </w:p>
        </w:tc>
        <w:tc>
          <w:tcPr>
            <w:tcW w:w="2394" w:type="dxa"/>
          </w:tcPr>
          <w:p w:rsidR="00E95522" w:rsidRDefault="00BB1230" w:rsidP="00BB1230">
            <w:pPr>
              <w:cnfStyle w:val="000000100000"/>
            </w:pPr>
            <w:r>
              <w:t>Need to develop an efficient and effective process for sole source procurement determination, posting, and processing.</w:t>
            </w:r>
          </w:p>
        </w:tc>
        <w:tc>
          <w:tcPr>
            <w:tcW w:w="2394" w:type="dxa"/>
          </w:tcPr>
          <w:p w:rsidR="00E95522" w:rsidRPr="00BB1230" w:rsidRDefault="00BB1230">
            <w:pPr>
              <w:cnfStyle w:val="000000100000"/>
              <w:rPr>
                <w:b/>
              </w:rPr>
            </w:pPr>
            <w:r w:rsidRPr="00BB1230">
              <w:rPr>
                <w:b/>
              </w:rPr>
              <w:t>Procurement Management</w:t>
            </w:r>
          </w:p>
        </w:tc>
        <w:tc>
          <w:tcPr>
            <w:tcW w:w="2394" w:type="dxa"/>
          </w:tcPr>
          <w:p w:rsidR="00E95522" w:rsidRDefault="00E95522">
            <w:pPr>
              <w:cnfStyle w:val="000000100000"/>
            </w:pPr>
          </w:p>
        </w:tc>
      </w:tr>
    </w:tbl>
    <w:p w:rsidR="00BB1230" w:rsidRDefault="00BB1230">
      <w:r>
        <w:rPr>
          <w:b/>
          <w:bCs/>
        </w:rPr>
        <w:br w:type="page"/>
      </w:r>
    </w:p>
    <w:tbl>
      <w:tblPr>
        <w:tblStyle w:val="LightShading"/>
        <w:tblW w:w="0" w:type="auto"/>
        <w:tblLook w:val="04A0"/>
      </w:tblPr>
      <w:tblGrid>
        <w:gridCol w:w="2394"/>
        <w:gridCol w:w="2394"/>
        <w:gridCol w:w="2394"/>
        <w:gridCol w:w="2394"/>
      </w:tblGrid>
      <w:tr w:rsidR="00BB1230" w:rsidTr="00E95522">
        <w:trPr>
          <w:cnfStyle w:val="100000000000"/>
        </w:trPr>
        <w:tc>
          <w:tcPr>
            <w:cnfStyle w:val="001000000000"/>
            <w:tcW w:w="2394" w:type="dxa"/>
          </w:tcPr>
          <w:p w:rsidR="00BB1230" w:rsidRDefault="00BB1230" w:rsidP="00272616">
            <w:r>
              <w:lastRenderedPageBreak/>
              <w:t>Concerned Team</w:t>
            </w:r>
          </w:p>
        </w:tc>
        <w:tc>
          <w:tcPr>
            <w:tcW w:w="2394" w:type="dxa"/>
          </w:tcPr>
          <w:p w:rsidR="00BB1230" w:rsidRDefault="00BB1230" w:rsidP="00272616">
            <w:pPr>
              <w:cnfStyle w:val="100000000000"/>
            </w:pPr>
            <w:r>
              <w:t>Concern</w:t>
            </w:r>
            <w:r w:rsidR="003F18A4">
              <w:t xml:space="preserve"> # 5</w:t>
            </w:r>
          </w:p>
        </w:tc>
        <w:tc>
          <w:tcPr>
            <w:tcW w:w="2394" w:type="dxa"/>
          </w:tcPr>
          <w:p w:rsidR="00BB1230" w:rsidRDefault="00BB1230" w:rsidP="00272616">
            <w:pPr>
              <w:cnfStyle w:val="100000000000"/>
            </w:pPr>
            <w:r>
              <w:t>Resource Team</w:t>
            </w:r>
          </w:p>
        </w:tc>
        <w:tc>
          <w:tcPr>
            <w:tcW w:w="2394" w:type="dxa"/>
          </w:tcPr>
          <w:p w:rsidR="00BB1230" w:rsidRDefault="00BB1230" w:rsidP="00272616">
            <w:pPr>
              <w:cnfStyle w:val="100000000000"/>
            </w:pPr>
            <w:r>
              <w:t xml:space="preserve">Recommendation </w:t>
            </w:r>
          </w:p>
        </w:tc>
      </w:tr>
      <w:tr w:rsidR="00E95522" w:rsidTr="00E95522">
        <w:trPr>
          <w:cnfStyle w:val="000000100000"/>
        </w:trPr>
        <w:tc>
          <w:tcPr>
            <w:cnfStyle w:val="001000000000"/>
            <w:tcW w:w="2394" w:type="dxa"/>
          </w:tcPr>
          <w:p w:rsidR="00E95522" w:rsidRDefault="00435248">
            <w:r>
              <w:t>Sole Source</w:t>
            </w:r>
          </w:p>
        </w:tc>
        <w:tc>
          <w:tcPr>
            <w:tcW w:w="2394" w:type="dxa"/>
          </w:tcPr>
          <w:p w:rsidR="00435248" w:rsidRPr="00435248" w:rsidRDefault="00435248" w:rsidP="00435248">
            <w:pPr>
              <w:cnfStyle w:val="000000100000"/>
            </w:pPr>
            <w:r w:rsidRPr="00435248">
              <w:rPr>
                <w:b/>
                <w:bCs/>
                <w:u w:val="single"/>
              </w:rPr>
              <w:t>Information required in the notice of availability for public inspection</w:t>
            </w:r>
            <w:r w:rsidRPr="00435248">
              <w:t xml:space="preserve"> </w:t>
            </w:r>
            <w:r w:rsidR="007C4C54" w:rsidRPr="00435248">
              <w:t>- CONCERN</w:t>
            </w:r>
            <w:r w:rsidRPr="00435248">
              <w:t>:  giving enough information without inordinate amount of additional work.</w:t>
            </w:r>
          </w:p>
          <w:p w:rsidR="00E95522" w:rsidRDefault="00E95522">
            <w:pPr>
              <w:cnfStyle w:val="000000100000"/>
            </w:pPr>
          </w:p>
        </w:tc>
        <w:tc>
          <w:tcPr>
            <w:tcW w:w="2394" w:type="dxa"/>
          </w:tcPr>
          <w:p w:rsidR="00E95522" w:rsidRPr="00435248" w:rsidRDefault="00435248">
            <w:pPr>
              <w:cnfStyle w:val="000000100000"/>
              <w:rPr>
                <w:b/>
              </w:rPr>
            </w:pPr>
            <w:r w:rsidRPr="00435248">
              <w:rPr>
                <w:b/>
              </w:rPr>
              <w:t>Transparency</w:t>
            </w:r>
          </w:p>
        </w:tc>
        <w:tc>
          <w:tcPr>
            <w:tcW w:w="2394" w:type="dxa"/>
          </w:tcPr>
          <w:p w:rsidR="00E95522" w:rsidRPr="002511F8" w:rsidRDefault="002511F8">
            <w:pPr>
              <w:cnfStyle w:val="000000100000"/>
              <w:rPr>
                <w:color w:val="FF0000"/>
              </w:rPr>
            </w:pPr>
            <w:r>
              <w:rPr>
                <w:color w:val="FF0000"/>
              </w:rPr>
              <w:t xml:space="preserve">This concern was not discussed by the Transparency Work group.  The law only requires a sole source be reported annually.  Recommend </w:t>
            </w:r>
            <w:r w:rsidR="00B87F1C">
              <w:rPr>
                <w:color w:val="FF0000"/>
              </w:rPr>
              <w:t>a policy to</w:t>
            </w:r>
            <w:r>
              <w:rPr>
                <w:color w:val="FF0000"/>
              </w:rPr>
              <w:t xml:space="preserve"> identify where/how sole source notice is posted.  [WEBS not “available for public inspection.”]</w:t>
            </w:r>
          </w:p>
        </w:tc>
      </w:tr>
    </w:tbl>
    <w:p w:rsidR="00435248" w:rsidRDefault="00435248">
      <w:r>
        <w:rPr>
          <w:b/>
          <w:bCs/>
        </w:rPr>
        <w:br w:type="page"/>
      </w:r>
    </w:p>
    <w:tbl>
      <w:tblPr>
        <w:tblStyle w:val="LightShading"/>
        <w:tblW w:w="0" w:type="auto"/>
        <w:tblLook w:val="04A0"/>
      </w:tblPr>
      <w:tblGrid>
        <w:gridCol w:w="2394"/>
        <w:gridCol w:w="2394"/>
        <w:gridCol w:w="2394"/>
        <w:gridCol w:w="2394"/>
      </w:tblGrid>
      <w:tr w:rsidR="00435248" w:rsidTr="00E95522">
        <w:trPr>
          <w:cnfStyle w:val="100000000000"/>
        </w:trPr>
        <w:tc>
          <w:tcPr>
            <w:cnfStyle w:val="001000000000"/>
            <w:tcW w:w="2394" w:type="dxa"/>
          </w:tcPr>
          <w:p w:rsidR="00435248" w:rsidRDefault="00435248" w:rsidP="00272616">
            <w:r>
              <w:lastRenderedPageBreak/>
              <w:t>Concerned Team</w:t>
            </w:r>
          </w:p>
        </w:tc>
        <w:tc>
          <w:tcPr>
            <w:tcW w:w="2394" w:type="dxa"/>
          </w:tcPr>
          <w:p w:rsidR="00435248" w:rsidRDefault="00435248" w:rsidP="00272616">
            <w:pPr>
              <w:cnfStyle w:val="100000000000"/>
            </w:pPr>
            <w:r>
              <w:t>Concern</w:t>
            </w:r>
            <w:r w:rsidR="003F18A4">
              <w:t xml:space="preserve"> # 6</w:t>
            </w:r>
          </w:p>
        </w:tc>
        <w:tc>
          <w:tcPr>
            <w:tcW w:w="2394" w:type="dxa"/>
          </w:tcPr>
          <w:p w:rsidR="00435248" w:rsidRDefault="00435248" w:rsidP="00272616">
            <w:pPr>
              <w:cnfStyle w:val="100000000000"/>
            </w:pPr>
            <w:r>
              <w:t>Resource Team</w:t>
            </w:r>
          </w:p>
        </w:tc>
        <w:tc>
          <w:tcPr>
            <w:tcW w:w="2394" w:type="dxa"/>
          </w:tcPr>
          <w:p w:rsidR="00435248" w:rsidRDefault="00435248" w:rsidP="00272616">
            <w:pPr>
              <w:cnfStyle w:val="100000000000"/>
            </w:pPr>
            <w:r>
              <w:t xml:space="preserve">Recommendation </w:t>
            </w:r>
          </w:p>
        </w:tc>
      </w:tr>
      <w:tr w:rsidR="00E95522" w:rsidTr="00E95522">
        <w:trPr>
          <w:cnfStyle w:val="000000100000"/>
        </w:trPr>
        <w:tc>
          <w:tcPr>
            <w:cnfStyle w:val="001000000000"/>
            <w:tcW w:w="2394" w:type="dxa"/>
          </w:tcPr>
          <w:p w:rsidR="00E95522" w:rsidRDefault="00435248">
            <w:r>
              <w:t>Sole Source</w:t>
            </w:r>
          </w:p>
        </w:tc>
        <w:tc>
          <w:tcPr>
            <w:tcW w:w="2394" w:type="dxa"/>
          </w:tcPr>
          <w:p w:rsidR="00435248" w:rsidRPr="00435248" w:rsidRDefault="00435248" w:rsidP="00435248">
            <w:pPr>
              <w:cnfStyle w:val="000000100000"/>
            </w:pPr>
            <w:r w:rsidRPr="00435248">
              <w:rPr>
                <w:b/>
                <w:bCs/>
              </w:rPr>
              <w:t>Sole Source Award Challengers</w:t>
            </w:r>
            <w:r w:rsidRPr="00435248">
              <w:t xml:space="preserve"> - Need to develop a consistent method for handling challenges to S</w:t>
            </w:r>
            <w:r w:rsidR="00A05EE7">
              <w:t xml:space="preserve">ole </w:t>
            </w:r>
            <w:r w:rsidRPr="00435248">
              <w:t>S</w:t>
            </w:r>
            <w:r w:rsidR="00A05EE7">
              <w:t>ource</w:t>
            </w:r>
            <w:r w:rsidRPr="00435248">
              <w:t xml:space="preserve"> contracts. </w:t>
            </w:r>
            <w:r w:rsidR="00A05EE7">
              <w:t>A p</w:t>
            </w:r>
            <w:r w:rsidRPr="00435248">
              <w:t>rocess</w:t>
            </w:r>
            <w:r w:rsidR="00A05EE7">
              <w:t xml:space="preserve"> needs to be</w:t>
            </w:r>
            <w:r w:rsidRPr="00435248">
              <w:t xml:space="preserve"> in place to evaluate any proposed challenges or submissions to the posted sole source intent justification. </w:t>
            </w:r>
          </w:p>
          <w:p w:rsidR="00E95522" w:rsidRDefault="00E95522">
            <w:pPr>
              <w:cnfStyle w:val="000000100000"/>
            </w:pPr>
          </w:p>
        </w:tc>
        <w:tc>
          <w:tcPr>
            <w:tcW w:w="2394" w:type="dxa"/>
          </w:tcPr>
          <w:p w:rsidR="00E95522" w:rsidRPr="00A05EE7" w:rsidRDefault="00A05EE7">
            <w:pPr>
              <w:cnfStyle w:val="000000100000"/>
              <w:rPr>
                <w:b/>
              </w:rPr>
            </w:pPr>
            <w:r w:rsidRPr="00A05EE7">
              <w:rPr>
                <w:b/>
              </w:rPr>
              <w:t xml:space="preserve">Procurement Management </w:t>
            </w:r>
          </w:p>
        </w:tc>
        <w:tc>
          <w:tcPr>
            <w:tcW w:w="2394" w:type="dxa"/>
          </w:tcPr>
          <w:p w:rsidR="00E95522" w:rsidRPr="002511F8" w:rsidRDefault="00A704DE" w:rsidP="00A704DE">
            <w:pPr>
              <w:cnfStyle w:val="000000100000"/>
              <w:rPr>
                <w:color w:val="FF0000"/>
              </w:rPr>
            </w:pPr>
            <w:r>
              <w:rPr>
                <w:color w:val="FF0000"/>
              </w:rPr>
              <w:t>A process for facilitating/deciding challenge to a sole source contract decision (response to advertisement).</w:t>
            </w:r>
          </w:p>
        </w:tc>
      </w:tr>
    </w:tbl>
    <w:p w:rsidR="00A05EE7" w:rsidRDefault="00A05EE7">
      <w:r>
        <w:rPr>
          <w:b/>
          <w:bCs/>
        </w:rPr>
        <w:br w:type="page"/>
      </w:r>
    </w:p>
    <w:tbl>
      <w:tblPr>
        <w:tblStyle w:val="LightShading"/>
        <w:tblW w:w="0" w:type="auto"/>
        <w:tblLook w:val="04A0"/>
      </w:tblPr>
      <w:tblGrid>
        <w:gridCol w:w="2394"/>
        <w:gridCol w:w="2394"/>
        <w:gridCol w:w="2394"/>
        <w:gridCol w:w="2394"/>
      </w:tblGrid>
      <w:tr w:rsidR="00A05EE7" w:rsidTr="00E95522">
        <w:trPr>
          <w:cnfStyle w:val="100000000000"/>
        </w:trPr>
        <w:tc>
          <w:tcPr>
            <w:cnfStyle w:val="001000000000"/>
            <w:tcW w:w="2394" w:type="dxa"/>
          </w:tcPr>
          <w:p w:rsidR="00A05EE7" w:rsidRDefault="00A05EE7" w:rsidP="00272616">
            <w:r>
              <w:lastRenderedPageBreak/>
              <w:t>Concerned Team</w:t>
            </w:r>
          </w:p>
        </w:tc>
        <w:tc>
          <w:tcPr>
            <w:tcW w:w="2394" w:type="dxa"/>
          </w:tcPr>
          <w:p w:rsidR="00A05EE7" w:rsidRDefault="00A05EE7" w:rsidP="00272616">
            <w:pPr>
              <w:cnfStyle w:val="100000000000"/>
            </w:pPr>
            <w:r>
              <w:t>Concern</w:t>
            </w:r>
            <w:r w:rsidR="003F18A4">
              <w:t xml:space="preserve"> # 7</w:t>
            </w:r>
          </w:p>
        </w:tc>
        <w:tc>
          <w:tcPr>
            <w:tcW w:w="2394" w:type="dxa"/>
          </w:tcPr>
          <w:p w:rsidR="00A05EE7" w:rsidRDefault="00A05EE7" w:rsidP="00272616">
            <w:pPr>
              <w:cnfStyle w:val="100000000000"/>
            </w:pPr>
            <w:r>
              <w:t>Resource Team</w:t>
            </w:r>
          </w:p>
        </w:tc>
        <w:tc>
          <w:tcPr>
            <w:tcW w:w="2394" w:type="dxa"/>
          </w:tcPr>
          <w:p w:rsidR="00A05EE7" w:rsidRDefault="00A05EE7" w:rsidP="00272616">
            <w:pPr>
              <w:cnfStyle w:val="100000000000"/>
            </w:pPr>
            <w:r>
              <w:t xml:space="preserve">Recommendation </w:t>
            </w:r>
          </w:p>
        </w:tc>
      </w:tr>
      <w:tr w:rsidR="00E95522" w:rsidTr="00E95522">
        <w:trPr>
          <w:cnfStyle w:val="000000100000"/>
        </w:trPr>
        <w:tc>
          <w:tcPr>
            <w:cnfStyle w:val="001000000000"/>
            <w:tcW w:w="2394" w:type="dxa"/>
          </w:tcPr>
          <w:p w:rsidR="00E95522" w:rsidRDefault="00A05EE7">
            <w:r>
              <w:t>Sole Source</w:t>
            </w:r>
          </w:p>
        </w:tc>
        <w:tc>
          <w:tcPr>
            <w:tcW w:w="2394" w:type="dxa"/>
          </w:tcPr>
          <w:p w:rsidR="00E95522" w:rsidRDefault="00A05EE7" w:rsidP="00902B19">
            <w:pPr>
              <w:cnfStyle w:val="000000100000"/>
            </w:pPr>
            <w:r w:rsidRPr="00A05EE7">
              <w:t>CONCERN:  Vendors who challenge but then don’t participate in a competitive procurement.  Should there be a requirement that they participate in a competitive proposal in response to an agency RFx? Issue: How would this process work? Do we need a form that they sign as a commitment to submitting a proposal? How would we enforce this?</w:t>
            </w:r>
          </w:p>
        </w:tc>
        <w:tc>
          <w:tcPr>
            <w:tcW w:w="2394" w:type="dxa"/>
          </w:tcPr>
          <w:p w:rsidR="00E95522" w:rsidRPr="00902B19" w:rsidRDefault="00A05EE7">
            <w:pPr>
              <w:cnfStyle w:val="000000100000"/>
              <w:rPr>
                <w:b/>
              </w:rPr>
            </w:pPr>
            <w:r w:rsidRPr="00902B19">
              <w:rPr>
                <w:b/>
              </w:rPr>
              <w:t>Miscellaneous (Bonding)</w:t>
            </w:r>
          </w:p>
        </w:tc>
        <w:tc>
          <w:tcPr>
            <w:tcW w:w="2394" w:type="dxa"/>
          </w:tcPr>
          <w:p w:rsidR="00E95522" w:rsidRDefault="00902B19">
            <w:pPr>
              <w:cnfStyle w:val="000000100000"/>
            </w:pPr>
            <w:commentRangeStart w:id="2"/>
            <w:r>
              <w:t>Explore</w:t>
            </w:r>
            <w:commentRangeEnd w:id="2"/>
            <w:r w:rsidR="00A704DE">
              <w:rPr>
                <w:rStyle w:val="CommentReference"/>
                <w:color w:val="auto"/>
              </w:rPr>
              <w:commentReference w:id="2"/>
            </w:r>
            <w:r>
              <w:t xml:space="preserve"> options including requiring a bid bond to challenge a sole source procurement posting.</w:t>
            </w:r>
          </w:p>
        </w:tc>
      </w:tr>
    </w:tbl>
    <w:p w:rsidR="00902B19" w:rsidRDefault="00902B19">
      <w:r>
        <w:rPr>
          <w:b/>
          <w:bCs/>
        </w:rPr>
        <w:br w:type="page"/>
      </w:r>
    </w:p>
    <w:tbl>
      <w:tblPr>
        <w:tblStyle w:val="LightShading"/>
        <w:tblW w:w="0" w:type="auto"/>
        <w:tblLook w:val="04A0"/>
      </w:tblPr>
      <w:tblGrid>
        <w:gridCol w:w="2394"/>
        <w:gridCol w:w="2394"/>
        <w:gridCol w:w="2394"/>
        <w:gridCol w:w="2394"/>
      </w:tblGrid>
      <w:tr w:rsidR="00902B19" w:rsidTr="00E95522">
        <w:trPr>
          <w:cnfStyle w:val="100000000000"/>
        </w:trPr>
        <w:tc>
          <w:tcPr>
            <w:cnfStyle w:val="001000000000"/>
            <w:tcW w:w="2394" w:type="dxa"/>
          </w:tcPr>
          <w:p w:rsidR="00902B19" w:rsidRDefault="00902B19" w:rsidP="00272616">
            <w:r>
              <w:lastRenderedPageBreak/>
              <w:t>Concerned Team</w:t>
            </w:r>
          </w:p>
        </w:tc>
        <w:tc>
          <w:tcPr>
            <w:tcW w:w="2394" w:type="dxa"/>
          </w:tcPr>
          <w:p w:rsidR="00902B19" w:rsidRDefault="00902B19" w:rsidP="00272616">
            <w:pPr>
              <w:cnfStyle w:val="100000000000"/>
            </w:pPr>
            <w:r>
              <w:t>Concern</w:t>
            </w:r>
            <w:r w:rsidR="003F18A4">
              <w:t xml:space="preserve"> # 8</w:t>
            </w:r>
          </w:p>
        </w:tc>
        <w:tc>
          <w:tcPr>
            <w:tcW w:w="2394" w:type="dxa"/>
          </w:tcPr>
          <w:p w:rsidR="00902B19" w:rsidRDefault="00902B19" w:rsidP="00272616">
            <w:pPr>
              <w:cnfStyle w:val="100000000000"/>
            </w:pPr>
            <w:r>
              <w:t>Resource Team</w:t>
            </w:r>
          </w:p>
        </w:tc>
        <w:tc>
          <w:tcPr>
            <w:tcW w:w="2394" w:type="dxa"/>
          </w:tcPr>
          <w:p w:rsidR="00902B19" w:rsidRDefault="00902B19" w:rsidP="00272616">
            <w:pPr>
              <w:cnfStyle w:val="100000000000"/>
            </w:pPr>
            <w:r>
              <w:t xml:space="preserve">Recommendation </w:t>
            </w:r>
          </w:p>
        </w:tc>
      </w:tr>
      <w:tr w:rsidR="00E95522" w:rsidTr="00E95522">
        <w:trPr>
          <w:cnfStyle w:val="000000100000"/>
        </w:trPr>
        <w:tc>
          <w:tcPr>
            <w:cnfStyle w:val="001000000000"/>
            <w:tcW w:w="2394" w:type="dxa"/>
          </w:tcPr>
          <w:p w:rsidR="00E95522" w:rsidRDefault="00902B19">
            <w:r>
              <w:t>Sole Source</w:t>
            </w:r>
          </w:p>
        </w:tc>
        <w:tc>
          <w:tcPr>
            <w:tcW w:w="2394" w:type="dxa"/>
          </w:tcPr>
          <w:p w:rsidR="00101505" w:rsidRPr="00101505" w:rsidRDefault="00902B19" w:rsidP="00101505">
            <w:pPr>
              <w:cnfStyle w:val="000000100000"/>
            </w:pPr>
            <w:r>
              <w:t xml:space="preserve"> </w:t>
            </w:r>
            <w:r w:rsidR="00101505" w:rsidRPr="00101505">
              <w:rPr>
                <w:b/>
                <w:bCs/>
                <w:u w:val="single"/>
              </w:rPr>
              <w:t>Higher Education Issues</w:t>
            </w:r>
            <w:r w:rsidR="00101505" w:rsidRPr="00101505">
              <w:t>:</w:t>
            </w:r>
          </w:p>
          <w:p w:rsidR="00101505" w:rsidRPr="00101505" w:rsidRDefault="00101505" w:rsidP="00101505">
            <w:pPr>
              <w:cnfStyle w:val="000000100000"/>
            </w:pPr>
            <w:r w:rsidRPr="00101505">
              <w:rPr>
                <w:u w:val="single"/>
              </w:rPr>
              <w:t>Authority to approve Sole Source contracts</w:t>
            </w:r>
            <w:r w:rsidRPr="00101505">
              <w:t xml:space="preserve"> in line with our independent purchase authority in </w:t>
            </w:r>
            <w:r w:rsidRPr="00101505">
              <w:rPr>
                <w:u w:val="single"/>
              </w:rPr>
              <w:t>28B.10.029</w:t>
            </w:r>
            <w:r w:rsidRPr="00101505">
              <w:t xml:space="preserve"> </w:t>
            </w:r>
          </w:p>
          <w:p w:rsidR="00E95522" w:rsidRDefault="00101505" w:rsidP="00101505">
            <w:pPr>
              <w:cnfStyle w:val="000000100000"/>
            </w:pPr>
            <w:r w:rsidRPr="00101505">
              <w:rPr>
                <w:b/>
                <w:bCs/>
                <w:u w:val="single"/>
              </w:rPr>
              <w:t>10 day period is too long</w:t>
            </w:r>
            <w:r w:rsidRPr="00101505">
              <w:t>- Higher education constraints related to quarter/semester periods and the need for participation from professors/students is problematic.</w:t>
            </w:r>
          </w:p>
        </w:tc>
        <w:tc>
          <w:tcPr>
            <w:tcW w:w="2394" w:type="dxa"/>
          </w:tcPr>
          <w:p w:rsidR="00E95522" w:rsidRPr="00902B19" w:rsidRDefault="00902B19">
            <w:pPr>
              <w:cnfStyle w:val="000000100000"/>
              <w:rPr>
                <w:b/>
              </w:rPr>
            </w:pPr>
            <w:r>
              <w:rPr>
                <w:b/>
              </w:rPr>
              <w:t>Procurement Management</w:t>
            </w:r>
          </w:p>
        </w:tc>
        <w:tc>
          <w:tcPr>
            <w:tcW w:w="2394" w:type="dxa"/>
          </w:tcPr>
          <w:p w:rsidR="00E95522" w:rsidRDefault="00101505">
            <w:pPr>
              <w:cnfStyle w:val="000000100000"/>
            </w:pPr>
            <w:commentRangeStart w:id="3"/>
            <w:r>
              <w:t>Seek</w:t>
            </w:r>
            <w:commentRangeEnd w:id="3"/>
            <w:r w:rsidR="00A704DE">
              <w:rPr>
                <w:rStyle w:val="CommentReference"/>
                <w:color w:val="auto"/>
              </w:rPr>
              <w:commentReference w:id="3"/>
            </w:r>
            <w:r>
              <w:t xml:space="preserve"> legal opinion as to whether the higher education independent authority referred to in RCW 28B.10.29 only allows higher education to administer RCW 39.26.140 but not to change the 10-day public inspection period prescribed therein.</w:t>
            </w:r>
          </w:p>
        </w:tc>
      </w:tr>
    </w:tbl>
    <w:p w:rsidR="00902B19" w:rsidRDefault="00902B19">
      <w:r>
        <w:rPr>
          <w:b/>
          <w:bCs/>
        </w:rPr>
        <w:br w:type="page"/>
      </w:r>
    </w:p>
    <w:tbl>
      <w:tblPr>
        <w:tblStyle w:val="LightShading"/>
        <w:tblW w:w="0" w:type="auto"/>
        <w:tblLook w:val="04A0"/>
      </w:tblPr>
      <w:tblGrid>
        <w:gridCol w:w="2394"/>
        <w:gridCol w:w="2394"/>
        <w:gridCol w:w="2394"/>
        <w:gridCol w:w="2394"/>
      </w:tblGrid>
      <w:tr w:rsidR="00902B19" w:rsidTr="00E95522">
        <w:trPr>
          <w:cnfStyle w:val="100000000000"/>
        </w:trPr>
        <w:tc>
          <w:tcPr>
            <w:cnfStyle w:val="001000000000"/>
            <w:tcW w:w="2394" w:type="dxa"/>
          </w:tcPr>
          <w:p w:rsidR="00902B19" w:rsidRDefault="00902B19" w:rsidP="00272616">
            <w:r>
              <w:lastRenderedPageBreak/>
              <w:t>Concerned Team</w:t>
            </w:r>
          </w:p>
        </w:tc>
        <w:tc>
          <w:tcPr>
            <w:tcW w:w="2394" w:type="dxa"/>
          </w:tcPr>
          <w:p w:rsidR="00902B19" w:rsidRDefault="00902B19" w:rsidP="00272616">
            <w:pPr>
              <w:cnfStyle w:val="100000000000"/>
            </w:pPr>
            <w:r>
              <w:t>Concern</w:t>
            </w:r>
            <w:r w:rsidR="003F18A4">
              <w:t xml:space="preserve"> # 9</w:t>
            </w:r>
          </w:p>
        </w:tc>
        <w:tc>
          <w:tcPr>
            <w:tcW w:w="2394" w:type="dxa"/>
          </w:tcPr>
          <w:p w:rsidR="00902B19" w:rsidRDefault="00902B19" w:rsidP="00272616">
            <w:pPr>
              <w:cnfStyle w:val="100000000000"/>
            </w:pPr>
            <w:r>
              <w:t>Resource Team</w:t>
            </w:r>
          </w:p>
        </w:tc>
        <w:tc>
          <w:tcPr>
            <w:tcW w:w="2394" w:type="dxa"/>
          </w:tcPr>
          <w:p w:rsidR="00902B19" w:rsidRDefault="00902B19" w:rsidP="00272616">
            <w:pPr>
              <w:cnfStyle w:val="100000000000"/>
            </w:pPr>
            <w:r>
              <w:t xml:space="preserve">Recommendation </w:t>
            </w:r>
          </w:p>
        </w:tc>
      </w:tr>
      <w:tr w:rsidR="00E95522" w:rsidTr="00E95522">
        <w:trPr>
          <w:cnfStyle w:val="000000100000"/>
        </w:trPr>
        <w:tc>
          <w:tcPr>
            <w:cnfStyle w:val="001000000000"/>
            <w:tcW w:w="2394" w:type="dxa"/>
          </w:tcPr>
          <w:p w:rsidR="00E95522" w:rsidRDefault="0083275A">
            <w:r>
              <w:t>Miscellaneous Team</w:t>
            </w:r>
            <w:r w:rsidR="00902B19">
              <w:t xml:space="preserve"> </w:t>
            </w:r>
          </w:p>
        </w:tc>
        <w:tc>
          <w:tcPr>
            <w:tcW w:w="2394" w:type="dxa"/>
          </w:tcPr>
          <w:p w:rsidR="00E95522" w:rsidRDefault="0083275A">
            <w:pPr>
              <w:cnfStyle w:val="000000100000"/>
            </w:pPr>
            <w:r>
              <w:t xml:space="preserve">Distinct training and reference tools will be needed to determine when to use direct buy authority, convenience contract (distinct from master contract), and how to document small business engagement effort. </w:t>
            </w:r>
          </w:p>
        </w:tc>
        <w:tc>
          <w:tcPr>
            <w:tcW w:w="2394" w:type="dxa"/>
          </w:tcPr>
          <w:p w:rsidR="00E95522" w:rsidRPr="0083275A" w:rsidRDefault="0083275A">
            <w:pPr>
              <w:cnfStyle w:val="000000100000"/>
              <w:rPr>
                <w:b/>
              </w:rPr>
            </w:pPr>
            <w:r w:rsidRPr="0083275A">
              <w:rPr>
                <w:b/>
              </w:rPr>
              <w:t>Training</w:t>
            </w:r>
          </w:p>
          <w:p w:rsidR="00902B19" w:rsidRDefault="00902B19">
            <w:pPr>
              <w:cnfStyle w:val="000000100000"/>
            </w:pPr>
          </w:p>
        </w:tc>
        <w:tc>
          <w:tcPr>
            <w:tcW w:w="2394" w:type="dxa"/>
          </w:tcPr>
          <w:p w:rsidR="00E95522" w:rsidRDefault="00E95522">
            <w:pPr>
              <w:cnfStyle w:val="000000100000"/>
            </w:pPr>
          </w:p>
        </w:tc>
      </w:tr>
    </w:tbl>
    <w:p w:rsidR="0083275A" w:rsidRDefault="0083275A">
      <w:r>
        <w:rPr>
          <w:b/>
          <w:bCs/>
        </w:rPr>
        <w:br w:type="page"/>
      </w:r>
    </w:p>
    <w:tbl>
      <w:tblPr>
        <w:tblStyle w:val="LightShading"/>
        <w:tblW w:w="0" w:type="auto"/>
        <w:tblLook w:val="04A0"/>
      </w:tblPr>
      <w:tblGrid>
        <w:gridCol w:w="2394"/>
        <w:gridCol w:w="2394"/>
        <w:gridCol w:w="2394"/>
        <w:gridCol w:w="2394"/>
      </w:tblGrid>
      <w:tr w:rsidR="0083275A" w:rsidTr="00E95522">
        <w:trPr>
          <w:cnfStyle w:val="100000000000"/>
        </w:trPr>
        <w:tc>
          <w:tcPr>
            <w:cnfStyle w:val="001000000000"/>
            <w:tcW w:w="2394" w:type="dxa"/>
          </w:tcPr>
          <w:p w:rsidR="0083275A" w:rsidRDefault="0083275A" w:rsidP="00272616">
            <w:r>
              <w:lastRenderedPageBreak/>
              <w:t>Concerned Team</w:t>
            </w:r>
          </w:p>
        </w:tc>
        <w:tc>
          <w:tcPr>
            <w:tcW w:w="2394" w:type="dxa"/>
          </w:tcPr>
          <w:p w:rsidR="0083275A" w:rsidRDefault="0083275A" w:rsidP="00272616">
            <w:pPr>
              <w:cnfStyle w:val="100000000000"/>
            </w:pPr>
            <w:r>
              <w:t>Concern</w:t>
            </w:r>
            <w:r w:rsidR="003F18A4">
              <w:t xml:space="preserve"> # 10</w:t>
            </w:r>
          </w:p>
        </w:tc>
        <w:tc>
          <w:tcPr>
            <w:tcW w:w="2394" w:type="dxa"/>
          </w:tcPr>
          <w:p w:rsidR="0083275A" w:rsidRDefault="0083275A" w:rsidP="00272616">
            <w:pPr>
              <w:cnfStyle w:val="100000000000"/>
            </w:pPr>
            <w:r>
              <w:t>Resource Team</w:t>
            </w:r>
          </w:p>
        </w:tc>
        <w:tc>
          <w:tcPr>
            <w:tcW w:w="2394" w:type="dxa"/>
          </w:tcPr>
          <w:p w:rsidR="0083275A" w:rsidRDefault="0083275A" w:rsidP="00272616">
            <w:pPr>
              <w:cnfStyle w:val="100000000000"/>
            </w:pPr>
            <w:r>
              <w:t xml:space="preserve">Recommendation </w:t>
            </w:r>
          </w:p>
        </w:tc>
      </w:tr>
      <w:tr w:rsidR="00E95522" w:rsidTr="00E95522">
        <w:trPr>
          <w:cnfStyle w:val="000000100000"/>
        </w:trPr>
        <w:tc>
          <w:tcPr>
            <w:cnfStyle w:val="001000000000"/>
            <w:tcW w:w="2394" w:type="dxa"/>
          </w:tcPr>
          <w:p w:rsidR="00E95522" w:rsidRDefault="0083275A">
            <w:r>
              <w:t>Miscellaneous</w:t>
            </w:r>
          </w:p>
        </w:tc>
        <w:tc>
          <w:tcPr>
            <w:tcW w:w="2394" w:type="dxa"/>
          </w:tcPr>
          <w:p w:rsidR="00E95522" w:rsidRDefault="0083275A" w:rsidP="0083275A">
            <w:pPr>
              <w:cnfStyle w:val="000000100000"/>
            </w:pPr>
            <w:r>
              <w:t>Assurance there will be training on the following curriculum subjects: Ethics, performance based contracting, performance bonds, and how to determine the cost effective value for the different offerings of  cooperative contracts</w:t>
            </w:r>
          </w:p>
        </w:tc>
        <w:tc>
          <w:tcPr>
            <w:tcW w:w="2394" w:type="dxa"/>
          </w:tcPr>
          <w:p w:rsidR="00E95522" w:rsidRPr="0083275A" w:rsidRDefault="0083275A">
            <w:pPr>
              <w:cnfStyle w:val="000000100000"/>
              <w:rPr>
                <w:b/>
              </w:rPr>
            </w:pPr>
            <w:r w:rsidRPr="0083275A">
              <w:rPr>
                <w:b/>
              </w:rPr>
              <w:t>Training</w:t>
            </w:r>
          </w:p>
        </w:tc>
        <w:tc>
          <w:tcPr>
            <w:tcW w:w="2394" w:type="dxa"/>
          </w:tcPr>
          <w:p w:rsidR="00E95522" w:rsidRDefault="00E95522">
            <w:pPr>
              <w:cnfStyle w:val="000000100000"/>
            </w:pPr>
          </w:p>
        </w:tc>
      </w:tr>
    </w:tbl>
    <w:p w:rsidR="0083275A" w:rsidRDefault="0083275A">
      <w:r>
        <w:rPr>
          <w:b/>
          <w:bCs/>
        </w:rPr>
        <w:br w:type="page"/>
      </w:r>
    </w:p>
    <w:tbl>
      <w:tblPr>
        <w:tblStyle w:val="LightShading"/>
        <w:tblW w:w="0" w:type="auto"/>
        <w:tblLook w:val="04A0"/>
      </w:tblPr>
      <w:tblGrid>
        <w:gridCol w:w="2394"/>
        <w:gridCol w:w="2394"/>
        <w:gridCol w:w="2394"/>
        <w:gridCol w:w="2394"/>
      </w:tblGrid>
      <w:tr w:rsidR="0083275A" w:rsidTr="00E95522">
        <w:trPr>
          <w:cnfStyle w:val="100000000000"/>
        </w:trPr>
        <w:tc>
          <w:tcPr>
            <w:cnfStyle w:val="001000000000"/>
            <w:tcW w:w="2394" w:type="dxa"/>
          </w:tcPr>
          <w:p w:rsidR="0083275A" w:rsidRDefault="0083275A" w:rsidP="00272616">
            <w:r>
              <w:lastRenderedPageBreak/>
              <w:t>Concerned Team</w:t>
            </w:r>
          </w:p>
        </w:tc>
        <w:tc>
          <w:tcPr>
            <w:tcW w:w="2394" w:type="dxa"/>
          </w:tcPr>
          <w:p w:rsidR="0083275A" w:rsidRDefault="0083275A" w:rsidP="00272616">
            <w:pPr>
              <w:cnfStyle w:val="100000000000"/>
            </w:pPr>
            <w:r>
              <w:t>Concern</w:t>
            </w:r>
            <w:r w:rsidR="003F18A4">
              <w:t xml:space="preserve"> # 11</w:t>
            </w:r>
          </w:p>
        </w:tc>
        <w:tc>
          <w:tcPr>
            <w:tcW w:w="2394" w:type="dxa"/>
          </w:tcPr>
          <w:p w:rsidR="0083275A" w:rsidRDefault="0083275A" w:rsidP="00272616">
            <w:pPr>
              <w:cnfStyle w:val="100000000000"/>
            </w:pPr>
            <w:r>
              <w:t>Resource Team</w:t>
            </w:r>
          </w:p>
        </w:tc>
        <w:tc>
          <w:tcPr>
            <w:tcW w:w="2394" w:type="dxa"/>
          </w:tcPr>
          <w:p w:rsidR="0083275A" w:rsidRDefault="0083275A" w:rsidP="00272616">
            <w:pPr>
              <w:cnfStyle w:val="100000000000"/>
            </w:pPr>
            <w:r>
              <w:t xml:space="preserve">Recommendation </w:t>
            </w:r>
          </w:p>
        </w:tc>
      </w:tr>
      <w:tr w:rsidR="00E95522" w:rsidTr="00E95522">
        <w:trPr>
          <w:cnfStyle w:val="000000100000"/>
        </w:trPr>
        <w:tc>
          <w:tcPr>
            <w:cnfStyle w:val="001000000000"/>
            <w:tcW w:w="2394" w:type="dxa"/>
          </w:tcPr>
          <w:p w:rsidR="00E95522" w:rsidRDefault="0083275A">
            <w:r>
              <w:t>Miscellaneous</w:t>
            </w:r>
          </w:p>
        </w:tc>
        <w:tc>
          <w:tcPr>
            <w:tcW w:w="2394" w:type="dxa"/>
          </w:tcPr>
          <w:p w:rsidR="00E95522" w:rsidRDefault="0039464C" w:rsidP="0039464C">
            <w:pPr>
              <w:cnfStyle w:val="000000100000"/>
            </w:pPr>
            <w:r>
              <w:t>Staff purchasing &amp; contract certification and training impact on the staff operating level of purchase and contracting authority delegated</w:t>
            </w:r>
          </w:p>
        </w:tc>
        <w:tc>
          <w:tcPr>
            <w:tcW w:w="2394" w:type="dxa"/>
          </w:tcPr>
          <w:p w:rsidR="00E95522" w:rsidRPr="0083275A" w:rsidRDefault="0083275A">
            <w:pPr>
              <w:cnfStyle w:val="000000100000"/>
              <w:rPr>
                <w:b/>
              </w:rPr>
            </w:pPr>
            <w:r w:rsidRPr="0083275A">
              <w:rPr>
                <w:b/>
              </w:rPr>
              <w:t>Tr</w:t>
            </w:r>
            <w:r w:rsidR="0039464C">
              <w:rPr>
                <w:b/>
              </w:rPr>
              <w:t>aining</w:t>
            </w:r>
          </w:p>
        </w:tc>
        <w:tc>
          <w:tcPr>
            <w:tcW w:w="2394" w:type="dxa"/>
          </w:tcPr>
          <w:p w:rsidR="00E95522" w:rsidRDefault="00E95522">
            <w:pPr>
              <w:cnfStyle w:val="000000100000"/>
            </w:pPr>
          </w:p>
        </w:tc>
      </w:tr>
    </w:tbl>
    <w:p w:rsidR="0039464C" w:rsidRDefault="0039464C">
      <w:r>
        <w:rPr>
          <w:b/>
          <w:bCs/>
        </w:rPr>
        <w:br w:type="page"/>
      </w:r>
    </w:p>
    <w:tbl>
      <w:tblPr>
        <w:tblStyle w:val="LightShading"/>
        <w:tblW w:w="0" w:type="auto"/>
        <w:tblLook w:val="04A0"/>
      </w:tblPr>
      <w:tblGrid>
        <w:gridCol w:w="2385"/>
        <w:gridCol w:w="2423"/>
        <w:gridCol w:w="2380"/>
        <w:gridCol w:w="2388"/>
      </w:tblGrid>
      <w:tr w:rsidR="0039464C" w:rsidTr="0039464C">
        <w:trPr>
          <w:cnfStyle w:val="100000000000"/>
        </w:trPr>
        <w:tc>
          <w:tcPr>
            <w:cnfStyle w:val="001000000000"/>
            <w:tcW w:w="2385" w:type="dxa"/>
          </w:tcPr>
          <w:p w:rsidR="0039464C" w:rsidRDefault="0039464C" w:rsidP="00272616">
            <w:r>
              <w:lastRenderedPageBreak/>
              <w:t>Concerned Team</w:t>
            </w:r>
          </w:p>
        </w:tc>
        <w:tc>
          <w:tcPr>
            <w:tcW w:w="2423" w:type="dxa"/>
          </w:tcPr>
          <w:p w:rsidR="0039464C" w:rsidRDefault="0039464C" w:rsidP="00272616">
            <w:pPr>
              <w:cnfStyle w:val="100000000000"/>
            </w:pPr>
            <w:r>
              <w:t>Concern</w:t>
            </w:r>
            <w:r w:rsidR="003F18A4">
              <w:t xml:space="preserve"> # 12</w:t>
            </w:r>
          </w:p>
        </w:tc>
        <w:tc>
          <w:tcPr>
            <w:tcW w:w="2380" w:type="dxa"/>
          </w:tcPr>
          <w:p w:rsidR="0039464C" w:rsidRDefault="0039464C" w:rsidP="00272616">
            <w:pPr>
              <w:cnfStyle w:val="100000000000"/>
            </w:pPr>
            <w:r>
              <w:t>Resource Team</w:t>
            </w:r>
          </w:p>
        </w:tc>
        <w:tc>
          <w:tcPr>
            <w:tcW w:w="2388" w:type="dxa"/>
          </w:tcPr>
          <w:p w:rsidR="0039464C" w:rsidRDefault="0039464C" w:rsidP="00272616">
            <w:pPr>
              <w:cnfStyle w:val="100000000000"/>
            </w:pPr>
            <w:r>
              <w:t xml:space="preserve">Recommendation </w:t>
            </w:r>
          </w:p>
        </w:tc>
      </w:tr>
      <w:tr w:rsidR="00E95522" w:rsidTr="0039464C">
        <w:trPr>
          <w:cnfStyle w:val="000000100000"/>
        </w:trPr>
        <w:tc>
          <w:tcPr>
            <w:cnfStyle w:val="001000000000"/>
            <w:tcW w:w="2385" w:type="dxa"/>
          </w:tcPr>
          <w:p w:rsidR="00E95522" w:rsidRDefault="0039464C">
            <w:r>
              <w:t>Miscellaneous</w:t>
            </w:r>
          </w:p>
        </w:tc>
        <w:tc>
          <w:tcPr>
            <w:tcW w:w="2423" w:type="dxa"/>
          </w:tcPr>
          <w:p w:rsidR="00E95522" w:rsidRDefault="0039464C">
            <w:pPr>
              <w:cnfStyle w:val="000000100000"/>
            </w:pPr>
            <w:r>
              <w:t>Purchase Card holder training on new guidelines/opportunities for purchases from Washington Small Businesses</w:t>
            </w:r>
          </w:p>
        </w:tc>
        <w:tc>
          <w:tcPr>
            <w:tcW w:w="2380" w:type="dxa"/>
          </w:tcPr>
          <w:p w:rsidR="00E95522" w:rsidRPr="0039464C" w:rsidRDefault="0039464C">
            <w:pPr>
              <w:cnfStyle w:val="000000100000"/>
              <w:rPr>
                <w:b/>
              </w:rPr>
            </w:pPr>
            <w:r w:rsidRPr="0039464C">
              <w:rPr>
                <w:b/>
              </w:rPr>
              <w:t>Training</w:t>
            </w:r>
          </w:p>
        </w:tc>
        <w:tc>
          <w:tcPr>
            <w:tcW w:w="2388" w:type="dxa"/>
          </w:tcPr>
          <w:p w:rsidR="00E95522" w:rsidRDefault="00E95522">
            <w:pPr>
              <w:cnfStyle w:val="000000100000"/>
            </w:pPr>
          </w:p>
        </w:tc>
      </w:tr>
    </w:tbl>
    <w:p w:rsidR="0039464C" w:rsidRDefault="0039464C">
      <w:r>
        <w:rPr>
          <w:b/>
          <w:bCs/>
        </w:rPr>
        <w:br w:type="page"/>
      </w:r>
    </w:p>
    <w:tbl>
      <w:tblPr>
        <w:tblStyle w:val="LightShading"/>
        <w:tblW w:w="0" w:type="auto"/>
        <w:tblLook w:val="04A0"/>
      </w:tblPr>
      <w:tblGrid>
        <w:gridCol w:w="2385"/>
        <w:gridCol w:w="2423"/>
        <w:gridCol w:w="2380"/>
        <w:gridCol w:w="2388"/>
      </w:tblGrid>
      <w:tr w:rsidR="0039464C" w:rsidTr="0039464C">
        <w:trPr>
          <w:cnfStyle w:val="100000000000"/>
        </w:trPr>
        <w:tc>
          <w:tcPr>
            <w:cnfStyle w:val="001000000000"/>
            <w:tcW w:w="2385" w:type="dxa"/>
          </w:tcPr>
          <w:p w:rsidR="0039464C" w:rsidRDefault="0039464C" w:rsidP="00272616">
            <w:r>
              <w:lastRenderedPageBreak/>
              <w:t>Concerned Team</w:t>
            </w:r>
          </w:p>
        </w:tc>
        <w:tc>
          <w:tcPr>
            <w:tcW w:w="2423" w:type="dxa"/>
          </w:tcPr>
          <w:p w:rsidR="0039464C" w:rsidRDefault="0039464C" w:rsidP="00272616">
            <w:pPr>
              <w:cnfStyle w:val="100000000000"/>
            </w:pPr>
            <w:r>
              <w:t>Concern</w:t>
            </w:r>
            <w:r w:rsidR="003F18A4">
              <w:t xml:space="preserve"> # 13</w:t>
            </w:r>
          </w:p>
        </w:tc>
        <w:tc>
          <w:tcPr>
            <w:tcW w:w="2380" w:type="dxa"/>
          </w:tcPr>
          <w:p w:rsidR="0039464C" w:rsidRDefault="0039464C" w:rsidP="00272616">
            <w:pPr>
              <w:cnfStyle w:val="100000000000"/>
            </w:pPr>
            <w:r>
              <w:t>Resource Team</w:t>
            </w:r>
          </w:p>
        </w:tc>
        <w:tc>
          <w:tcPr>
            <w:tcW w:w="2388" w:type="dxa"/>
          </w:tcPr>
          <w:p w:rsidR="0039464C" w:rsidRDefault="0039464C" w:rsidP="00272616">
            <w:pPr>
              <w:cnfStyle w:val="100000000000"/>
            </w:pPr>
            <w:r>
              <w:t xml:space="preserve">Recommendation </w:t>
            </w:r>
          </w:p>
        </w:tc>
      </w:tr>
      <w:tr w:rsidR="00E95522" w:rsidTr="0039464C">
        <w:trPr>
          <w:cnfStyle w:val="000000100000"/>
        </w:trPr>
        <w:tc>
          <w:tcPr>
            <w:cnfStyle w:val="001000000000"/>
            <w:tcW w:w="2385" w:type="dxa"/>
          </w:tcPr>
          <w:p w:rsidR="00E95522" w:rsidRDefault="0039464C">
            <w:r>
              <w:t>Miscellaneous</w:t>
            </w:r>
          </w:p>
        </w:tc>
        <w:tc>
          <w:tcPr>
            <w:tcW w:w="2423" w:type="dxa"/>
          </w:tcPr>
          <w:p w:rsidR="00E95522" w:rsidRDefault="0039464C" w:rsidP="0039464C">
            <w:pPr>
              <w:cnfStyle w:val="000000100000"/>
            </w:pPr>
            <w:r>
              <w:t>If the assumption that a publically available contracts database will not be operational in calendar year 2013, what is the recommended mitigation strategy?</w:t>
            </w:r>
          </w:p>
        </w:tc>
        <w:tc>
          <w:tcPr>
            <w:tcW w:w="2380" w:type="dxa"/>
          </w:tcPr>
          <w:p w:rsidR="00E95522" w:rsidRPr="0039464C" w:rsidRDefault="0039464C">
            <w:pPr>
              <w:cnfStyle w:val="000000100000"/>
              <w:rPr>
                <w:b/>
              </w:rPr>
            </w:pPr>
            <w:r w:rsidRPr="0039464C">
              <w:rPr>
                <w:b/>
              </w:rPr>
              <w:t>Transparency</w:t>
            </w:r>
          </w:p>
        </w:tc>
        <w:tc>
          <w:tcPr>
            <w:tcW w:w="2388" w:type="dxa"/>
          </w:tcPr>
          <w:p w:rsidR="00E95522" w:rsidRPr="009D785D" w:rsidRDefault="009D785D">
            <w:pPr>
              <w:cnfStyle w:val="000000100000"/>
              <w:rPr>
                <w:color w:val="FF0000"/>
              </w:rPr>
            </w:pPr>
            <w:r>
              <w:rPr>
                <w:color w:val="FF0000"/>
              </w:rPr>
              <w:t>Use Fiscal.WA.GOV there is n need to create a new database.  Agencies would submit and excel spreadsheet to DES from current systems.  Utilize PSCD for sole source information (PSCD will become the sole source data base).</w:t>
            </w:r>
          </w:p>
        </w:tc>
      </w:tr>
    </w:tbl>
    <w:p w:rsidR="0039464C" w:rsidRDefault="0039464C">
      <w:r>
        <w:rPr>
          <w:b/>
          <w:bCs/>
        </w:rPr>
        <w:br w:type="page"/>
      </w:r>
    </w:p>
    <w:tbl>
      <w:tblPr>
        <w:tblStyle w:val="LightShading"/>
        <w:tblW w:w="0" w:type="auto"/>
        <w:tblLook w:val="04A0"/>
      </w:tblPr>
      <w:tblGrid>
        <w:gridCol w:w="2385"/>
        <w:gridCol w:w="2423"/>
        <w:gridCol w:w="2380"/>
        <w:gridCol w:w="2388"/>
      </w:tblGrid>
      <w:tr w:rsidR="0039464C" w:rsidTr="0039464C">
        <w:trPr>
          <w:cnfStyle w:val="100000000000"/>
        </w:trPr>
        <w:tc>
          <w:tcPr>
            <w:cnfStyle w:val="001000000000"/>
            <w:tcW w:w="2385" w:type="dxa"/>
          </w:tcPr>
          <w:p w:rsidR="0039464C" w:rsidRDefault="0039464C" w:rsidP="00272616">
            <w:r>
              <w:lastRenderedPageBreak/>
              <w:t>Concerned Team</w:t>
            </w:r>
          </w:p>
        </w:tc>
        <w:tc>
          <w:tcPr>
            <w:tcW w:w="2423" w:type="dxa"/>
          </w:tcPr>
          <w:p w:rsidR="0039464C" w:rsidRDefault="0039464C" w:rsidP="00272616">
            <w:pPr>
              <w:cnfStyle w:val="100000000000"/>
            </w:pPr>
            <w:r>
              <w:t>Concern</w:t>
            </w:r>
            <w:r w:rsidR="003F18A4">
              <w:t xml:space="preserve"> # 14</w:t>
            </w:r>
          </w:p>
        </w:tc>
        <w:tc>
          <w:tcPr>
            <w:tcW w:w="2380" w:type="dxa"/>
          </w:tcPr>
          <w:p w:rsidR="0039464C" w:rsidRDefault="0039464C" w:rsidP="00272616">
            <w:pPr>
              <w:cnfStyle w:val="100000000000"/>
            </w:pPr>
            <w:r>
              <w:t>Resource Team</w:t>
            </w:r>
          </w:p>
        </w:tc>
        <w:tc>
          <w:tcPr>
            <w:tcW w:w="2388" w:type="dxa"/>
          </w:tcPr>
          <w:p w:rsidR="0039464C" w:rsidRDefault="0039464C" w:rsidP="00272616">
            <w:pPr>
              <w:cnfStyle w:val="100000000000"/>
            </w:pPr>
            <w:r>
              <w:t xml:space="preserve">Recommendation </w:t>
            </w:r>
          </w:p>
        </w:tc>
      </w:tr>
      <w:tr w:rsidR="00E95522" w:rsidTr="0039464C">
        <w:trPr>
          <w:cnfStyle w:val="000000100000"/>
        </w:trPr>
        <w:tc>
          <w:tcPr>
            <w:cnfStyle w:val="001000000000"/>
            <w:tcW w:w="2385" w:type="dxa"/>
          </w:tcPr>
          <w:p w:rsidR="00E95522" w:rsidRDefault="00DC26B1">
            <w:r>
              <w:t>Miscellaneous</w:t>
            </w:r>
          </w:p>
        </w:tc>
        <w:tc>
          <w:tcPr>
            <w:tcW w:w="2423" w:type="dxa"/>
          </w:tcPr>
          <w:p w:rsidR="00E95522" w:rsidRDefault="00DC26B1">
            <w:pPr>
              <w:cnfStyle w:val="000000100000"/>
            </w:pPr>
            <w:r>
              <w:t>What purchasing avenues and limits will be available when purchasing and contracting plans cannot be executed due to a debarment, ethics restriction, or emergency purchase condition?</w:t>
            </w:r>
          </w:p>
        </w:tc>
        <w:tc>
          <w:tcPr>
            <w:tcW w:w="2380" w:type="dxa"/>
          </w:tcPr>
          <w:p w:rsidR="00E95522" w:rsidRDefault="00DC26B1">
            <w:pPr>
              <w:cnfStyle w:val="000000100000"/>
            </w:pPr>
            <w:r>
              <w:t>Debarment</w:t>
            </w:r>
          </w:p>
        </w:tc>
        <w:tc>
          <w:tcPr>
            <w:tcW w:w="2388" w:type="dxa"/>
          </w:tcPr>
          <w:p w:rsidR="00CC5961" w:rsidRDefault="00CC5961">
            <w:pPr>
              <w:cnfStyle w:val="000000100000"/>
              <w:rPr>
                <w:color w:val="FF0000"/>
              </w:rPr>
            </w:pPr>
            <w:r>
              <w:rPr>
                <w:color w:val="FF0000"/>
              </w:rPr>
              <w:t xml:space="preserve">This question assumes that an agency could have a purchasing or contracting plan dependent upon utilization of a contractor that has been debarred.  </w:t>
            </w:r>
          </w:p>
          <w:p w:rsidR="00CC5961" w:rsidRDefault="00CC5961">
            <w:pPr>
              <w:cnfStyle w:val="000000100000"/>
              <w:rPr>
                <w:color w:val="FF0000"/>
              </w:rPr>
            </w:pPr>
          </w:p>
          <w:p w:rsidR="00E95522" w:rsidRDefault="00CC5961">
            <w:pPr>
              <w:cnfStyle w:val="000000100000"/>
              <w:rPr>
                <w:color w:val="FF0000"/>
              </w:rPr>
            </w:pPr>
            <w:r>
              <w:rPr>
                <w:color w:val="FF0000"/>
              </w:rPr>
              <w:t xml:space="preserve">The follow-on question is: what avenue is available to an agency in this circumstance? </w:t>
            </w:r>
          </w:p>
          <w:p w:rsidR="00CC5961" w:rsidRDefault="00CC5961">
            <w:pPr>
              <w:cnfStyle w:val="000000100000"/>
              <w:rPr>
                <w:color w:val="FF0000"/>
              </w:rPr>
            </w:pPr>
          </w:p>
          <w:p w:rsidR="00CC5961" w:rsidRPr="00CC5961" w:rsidRDefault="00CC5961">
            <w:pPr>
              <w:cnfStyle w:val="000000100000"/>
              <w:rPr>
                <w:color w:val="FF0000"/>
              </w:rPr>
            </w:pPr>
            <w:r>
              <w:rPr>
                <w:color w:val="FF0000"/>
              </w:rPr>
              <w:t>The recommendation is for the debarment rules to permit an agency to petition the DES Director to lift the debarment for the limited purpose of allowing the debarred vendor to participate in the petitioning agency’s plan.</w:t>
            </w:r>
          </w:p>
        </w:tc>
      </w:tr>
    </w:tbl>
    <w:p w:rsidR="00DC26B1" w:rsidRDefault="00DC26B1">
      <w:r>
        <w:rPr>
          <w:b/>
          <w:bCs/>
        </w:rPr>
        <w:br w:type="page"/>
      </w:r>
    </w:p>
    <w:tbl>
      <w:tblPr>
        <w:tblStyle w:val="LightShading"/>
        <w:tblW w:w="0" w:type="auto"/>
        <w:tblLook w:val="04A0"/>
      </w:tblPr>
      <w:tblGrid>
        <w:gridCol w:w="2385"/>
        <w:gridCol w:w="2423"/>
        <w:gridCol w:w="2380"/>
        <w:gridCol w:w="2388"/>
      </w:tblGrid>
      <w:tr w:rsidR="00DC26B1" w:rsidTr="0039464C">
        <w:trPr>
          <w:cnfStyle w:val="100000000000"/>
        </w:trPr>
        <w:tc>
          <w:tcPr>
            <w:cnfStyle w:val="001000000000"/>
            <w:tcW w:w="2385" w:type="dxa"/>
          </w:tcPr>
          <w:p w:rsidR="00DC26B1" w:rsidRDefault="00DC26B1" w:rsidP="00272616">
            <w:r>
              <w:lastRenderedPageBreak/>
              <w:t>Concerned Team</w:t>
            </w:r>
          </w:p>
        </w:tc>
        <w:tc>
          <w:tcPr>
            <w:tcW w:w="2423" w:type="dxa"/>
          </w:tcPr>
          <w:p w:rsidR="00DC26B1" w:rsidRDefault="00DC26B1" w:rsidP="00272616">
            <w:pPr>
              <w:cnfStyle w:val="100000000000"/>
            </w:pPr>
            <w:r>
              <w:t>Concern</w:t>
            </w:r>
            <w:r w:rsidR="003F18A4">
              <w:t xml:space="preserve"> # 15</w:t>
            </w:r>
          </w:p>
        </w:tc>
        <w:tc>
          <w:tcPr>
            <w:tcW w:w="2380" w:type="dxa"/>
          </w:tcPr>
          <w:p w:rsidR="00DC26B1" w:rsidRDefault="00DC26B1" w:rsidP="00272616">
            <w:pPr>
              <w:cnfStyle w:val="100000000000"/>
            </w:pPr>
            <w:r>
              <w:t>Resource Team</w:t>
            </w:r>
          </w:p>
        </w:tc>
        <w:tc>
          <w:tcPr>
            <w:tcW w:w="2388" w:type="dxa"/>
          </w:tcPr>
          <w:p w:rsidR="00DC26B1" w:rsidRDefault="00DC26B1" w:rsidP="00272616">
            <w:pPr>
              <w:cnfStyle w:val="100000000000"/>
            </w:pPr>
            <w:r>
              <w:t xml:space="preserve">Recommendation </w:t>
            </w:r>
          </w:p>
        </w:tc>
      </w:tr>
      <w:tr w:rsidR="00E95522" w:rsidTr="0039464C">
        <w:trPr>
          <w:cnfStyle w:val="000000100000"/>
        </w:trPr>
        <w:tc>
          <w:tcPr>
            <w:cnfStyle w:val="001000000000"/>
            <w:tcW w:w="2385" w:type="dxa"/>
          </w:tcPr>
          <w:p w:rsidR="00E95522" w:rsidRDefault="00DC26B1">
            <w:r>
              <w:t>Miscellaneous</w:t>
            </w:r>
          </w:p>
        </w:tc>
        <w:tc>
          <w:tcPr>
            <w:tcW w:w="2423" w:type="dxa"/>
          </w:tcPr>
          <w:p w:rsidR="00E95522" w:rsidRDefault="00DC26B1">
            <w:pPr>
              <w:cnfStyle w:val="000000100000"/>
            </w:pPr>
            <w:r>
              <w:t xml:space="preserve">The assumption is </w:t>
            </w:r>
            <w:r w:rsidR="007C4C54">
              <w:t>an</w:t>
            </w:r>
            <w:r>
              <w:t xml:space="preserve"> electronic procurement system will be available to help track purchases from small businesses.  What is the mitigation strategy for tracking small business procurements without such a system in the calendar year 2013?</w:t>
            </w:r>
          </w:p>
        </w:tc>
        <w:tc>
          <w:tcPr>
            <w:tcW w:w="2380" w:type="dxa"/>
          </w:tcPr>
          <w:p w:rsidR="00E95522" w:rsidRPr="00DC26B1" w:rsidRDefault="00DC26B1">
            <w:pPr>
              <w:cnfStyle w:val="000000100000"/>
              <w:rPr>
                <w:b/>
              </w:rPr>
            </w:pPr>
            <w:r w:rsidRPr="00DC26B1">
              <w:rPr>
                <w:b/>
              </w:rPr>
              <w:t xml:space="preserve">Procurement Management </w:t>
            </w:r>
          </w:p>
        </w:tc>
        <w:tc>
          <w:tcPr>
            <w:tcW w:w="2388" w:type="dxa"/>
          </w:tcPr>
          <w:p w:rsidR="00E95522" w:rsidRDefault="00E95522">
            <w:pPr>
              <w:cnfStyle w:val="000000100000"/>
            </w:pPr>
          </w:p>
        </w:tc>
      </w:tr>
    </w:tbl>
    <w:p w:rsidR="00DC26B1" w:rsidRDefault="00DC26B1">
      <w:r>
        <w:rPr>
          <w:b/>
          <w:bCs/>
        </w:rPr>
        <w:br w:type="page"/>
      </w:r>
    </w:p>
    <w:tbl>
      <w:tblPr>
        <w:tblStyle w:val="LightShading"/>
        <w:tblW w:w="0" w:type="auto"/>
        <w:tblLook w:val="04A0"/>
      </w:tblPr>
      <w:tblGrid>
        <w:gridCol w:w="2385"/>
        <w:gridCol w:w="2423"/>
        <w:gridCol w:w="2380"/>
        <w:gridCol w:w="2388"/>
      </w:tblGrid>
      <w:tr w:rsidR="00104CE4" w:rsidTr="0039464C">
        <w:trPr>
          <w:cnfStyle w:val="100000000000"/>
        </w:trPr>
        <w:tc>
          <w:tcPr>
            <w:cnfStyle w:val="001000000000"/>
            <w:tcW w:w="2385" w:type="dxa"/>
          </w:tcPr>
          <w:p w:rsidR="00104CE4" w:rsidRDefault="00104CE4" w:rsidP="00272616">
            <w:r>
              <w:lastRenderedPageBreak/>
              <w:t>Concerned Team</w:t>
            </w:r>
          </w:p>
        </w:tc>
        <w:tc>
          <w:tcPr>
            <w:tcW w:w="2423" w:type="dxa"/>
          </w:tcPr>
          <w:p w:rsidR="00104CE4" w:rsidRDefault="00104CE4" w:rsidP="00272616">
            <w:pPr>
              <w:cnfStyle w:val="100000000000"/>
            </w:pPr>
            <w:r>
              <w:t>Concern</w:t>
            </w:r>
            <w:r w:rsidR="003F18A4">
              <w:t xml:space="preserve"> # 16</w:t>
            </w:r>
          </w:p>
        </w:tc>
        <w:tc>
          <w:tcPr>
            <w:tcW w:w="2380" w:type="dxa"/>
          </w:tcPr>
          <w:p w:rsidR="00104CE4" w:rsidRDefault="00104CE4" w:rsidP="00272616">
            <w:pPr>
              <w:cnfStyle w:val="100000000000"/>
            </w:pPr>
            <w:r>
              <w:t>Resource Team</w:t>
            </w:r>
          </w:p>
        </w:tc>
        <w:tc>
          <w:tcPr>
            <w:tcW w:w="2388" w:type="dxa"/>
          </w:tcPr>
          <w:p w:rsidR="00104CE4" w:rsidRDefault="00104CE4" w:rsidP="00272616">
            <w:pPr>
              <w:cnfStyle w:val="100000000000"/>
            </w:pPr>
            <w:r>
              <w:t xml:space="preserve">Recommendation </w:t>
            </w:r>
          </w:p>
        </w:tc>
      </w:tr>
      <w:tr w:rsidR="00104CE4" w:rsidTr="0039464C">
        <w:trPr>
          <w:cnfStyle w:val="000000100000"/>
        </w:trPr>
        <w:tc>
          <w:tcPr>
            <w:cnfStyle w:val="001000000000"/>
            <w:tcW w:w="2385" w:type="dxa"/>
          </w:tcPr>
          <w:p w:rsidR="00104CE4" w:rsidRDefault="00104CE4">
            <w:r>
              <w:t>Procurement Management</w:t>
            </w:r>
          </w:p>
        </w:tc>
        <w:tc>
          <w:tcPr>
            <w:tcW w:w="2423" w:type="dxa"/>
          </w:tcPr>
          <w:p w:rsidR="00104CE4" w:rsidRDefault="00104CE4">
            <w:pPr>
              <w:cnfStyle w:val="000000100000"/>
            </w:pPr>
            <w:r>
              <w:t xml:space="preserve">If a contract was awarded via a sole source method, can it be amended without having to be </w:t>
            </w:r>
            <w:r w:rsidR="00E5180F">
              <w:t>re-</w:t>
            </w:r>
            <w:r>
              <w:t>exposed to t</w:t>
            </w:r>
            <w:r w:rsidR="00E5180F">
              <w:t>he public inspection process?</w:t>
            </w:r>
          </w:p>
        </w:tc>
        <w:tc>
          <w:tcPr>
            <w:tcW w:w="2380" w:type="dxa"/>
          </w:tcPr>
          <w:p w:rsidR="00104CE4" w:rsidRPr="00104CE4" w:rsidRDefault="00104CE4">
            <w:pPr>
              <w:cnfStyle w:val="000000100000"/>
              <w:rPr>
                <w:b/>
              </w:rPr>
            </w:pPr>
            <w:r w:rsidRPr="00104CE4">
              <w:rPr>
                <w:b/>
              </w:rPr>
              <w:t>Sole Source</w:t>
            </w:r>
          </w:p>
        </w:tc>
        <w:tc>
          <w:tcPr>
            <w:tcW w:w="2388" w:type="dxa"/>
          </w:tcPr>
          <w:p w:rsidR="00104CE4" w:rsidRDefault="00104CE4">
            <w:pPr>
              <w:cnfStyle w:val="000000100000"/>
            </w:pPr>
          </w:p>
        </w:tc>
      </w:tr>
    </w:tbl>
    <w:p w:rsidR="00E5180F" w:rsidRDefault="00E5180F">
      <w:r>
        <w:rPr>
          <w:b/>
          <w:bCs/>
        </w:rPr>
        <w:br w:type="page"/>
      </w:r>
    </w:p>
    <w:tbl>
      <w:tblPr>
        <w:tblStyle w:val="LightShading"/>
        <w:tblW w:w="0" w:type="auto"/>
        <w:tblLook w:val="04A0"/>
      </w:tblPr>
      <w:tblGrid>
        <w:gridCol w:w="2385"/>
        <w:gridCol w:w="2423"/>
        <w:gridCol w:w="2380"/>
        <w:gridCol w:w="2388"/>
      </w:tblGrid>
      <w:tr w:rsidR="00E5180F" w:rsidTr="0039464C">
        <w:trPr>
          <w:cnfStyle w:val="100000000000"/>
        </w:trPr>
        <w:tc>
          <w:tcPr>
            <w:cnfStyle w:val="001000000000"/>
            <w:tcW w:w="2385" w:type="dxa"/>
          </w:tcPr>
          <w:p w:rsidR="00E5180F" w:rsidRDefault="00E5180F" w:rsidP="00272616">
            <w:r>
              <w:lastRenderedPageBreak/>
              <w:t>Concerned Team</w:t>
            </w:r>
          </w:p>
        </w:tc>
        <w:tc>
          <w:tcPr>
            <w:tcW w:w="2423" w:type="dxa"/>
          </w:tcPr>
          <w:p w:rsidR="00E5180F" w:rsidRDefault="00E5180F" w:rsidP="00272616">
            <w:pPr>
              <w:cnfStyle w:val="100000000000"/>
            </w:pPr>
            <w:r>
              <w:t>Concern</w:t>
            </w:r>
            <w:r w:rsidR="003F18A4">
              <w:t xml:space="preserve"> # 17</w:t>
            </w:r>
          </w:p>
        </w:tc>
        <w:tc>
          <w:tcPr>
            <w:tcW w:w="2380" w:type="dxa"/>
          </w:tcPr>
          <w:p w:rsidR="00E5180F" w:rsidRDefault="00E5180F" w:rsidP="00272616">
            <w:pPr>
              <w:cnfStyle w:val="100000000000"/>
            </w:pPr>
            <w:r>
              <w:t>Resource Team</w:t>
            </w:r>
          </w:p>
        </w:tc>
        <w:tc>
          <w:tcPr>
            <w:tcW w:w="2388" w:type="dxa"/>
          </w:tcPr>
          <w:p w:rsidR="00E5180F" w:rsidRDefault="00E5180F" w:rsidP="00272616">
            <w:pPr>
              <w:cnfStyle w:val="100000000000"/>
            </w:pPr>
            <w:r>
              <w:t xml:space="preserve">Recommendation </w:t>
            </w:r>
          </w:p>
        </w:tc>
      </w:tr>
      <w:tr w:rsidR="00104CE4" w:rsidTr="0039464C">
        <w:trPr>
          <w:cnfStyle w:val="000000100000"/>
        </w:trPr>
        <w:tc>
          <w:tcPr>
            <w:cnfStyle w:val="001000000000"/>
            <w:tcW w:w="2385" w:type="dxa"/>
          </w:tcPr>
          <w:p w:rsidR="00104CE4" w:rsidRDefault="00E5180F">
            <w:r>
              <w:t>Procurement Management</w:t>
            </w:r>
          </w:p>
        </w:tc>
        <w:tc>
          <w:tcPr>
            <w:tcW w:w="2423" w:type="dxa"/>
          </w:tcPr>
          <w:p w:rsidR="00104CE4" w:rsidRDefault="00E5180F">
            <w:pPr>
              <w:cnfStyle w:val="000000100000"/>
            </w:pPr>
            <w:r>
              <w:t>Can compatibility with installed base become a qualifying factor for “Best Source Procurements” that would be categorically excluded from the prescribed sole source process?</w:t>
            </w:r>
          </w:p>
        </w:tc>
        <w:tc>
          <w:tcPr>
            <w:tcW w:w="2380" w:type="dxa"/>
          </w:tcPr>
          <w:p w:rsidR="00104CE4" w:rsidRPr="00E5180F" w:rsidRDefault="00E5180F">
            <w:pPr>
              <w:cnfStyle w:val="000000100000"/>
              <w:rPr>
                <w:b/>
              </w:rPr>
            </w:pPr>
            <w:r w:rsidRPr="00E5180F">
              <w:rPr>
                <w:b/>
              </w:rPr>
              <w:t>Sole Source</w:t>
            </w:r>
          </w:p>
        </w:tc>
        <w:tc>
          <w:tcPr>
            <w:tcW w:w="2388" w:type="dxa"/>
          </w:tcPr>
          <w:p w:rsidR="00104CE4" w:rsidRDefault="00104CE4">
            <w:pPr>
              <w:cnfStyle w:val="000000100000"/>
            </w:pPr>
          </w:p>
        </w:tc>
      </w:tr>
    </w:tbl>
    <w:p w:rsidR="00E5180F" w:rsidRDefault="00E5180F">
      <w:r>
        <w:rPr>
          <w:b/>
          <w:bCs/>
        </w:rPr>
        <w:br w:type="page"/>
      </w:r>
    </w:p>
    <w:tbl>
      <w:tblPr>
        <w:tblStyle w:val="LightShading"/>
        <w:tblW w:w="0" w:type="auto"/>
        <w:tblLook w:val="04A0"/>
      </w:tblPr>
      <w:tblGrid>
        <w:gridCol w:w="2385"/>
        <w:gridCol w:w="2423"/>
        <w:gridCol w:w="2380"/>
        <w:gridCol w:w="2388"/>
      </w:tblGrid>
      <w:tr w:rsidR="00E5180F" w:rsidTr="0039464C">
        <w:trPr>
          <w:cnfStyle w:val="100000000000"/>
        </w:trPr>
        <w:tc>
          <w:tcPr>
            <w:cnfStyle w:val="001000000000"/>
            <w:tcW w:w="2385" w:type="dxa"/>
          </w:tcPr>
          <w:p w:rsidR="00E5180F" w:rsidRDefault="00E5180F" w:rsidP="00272616">
            <w:r>
              <w:lastRenderedPageBreak/>
              <w:t>Concerned Team</w:t>
            </w:r>
          </w:p>
        </w:tc>
        <w:tc>
          <w:tcPr>
            <w:tcW w:w="2423" w:type="dxa"/>
          </w:tcPr>
          <w:p w:rsidR="00E5180F" w:rsidRDefault="00E5180F" w:rsidP="00272616">
            <w:pPr>
              <w:cnfStyle w:val="100000000000"/>
            </w:pPr>
            <w:r>
              <w:t>Concern</w:t>
            </w:r>
            <w:r w:rsidR="003F18A4">
              <w:t xml:space="preserve"> # 18</w:t>
            </w:r>
          </w:p>
        </w:tc>
        <w:tc>
          <w:tcPr>
            <w:tcW w:w="2380" w:type="dxa"/>
          </w:tcPr>
          <w:p w:rsidR="00E5180F" w:rsidRDefault="00E5180F" w:rsidP="00272616">
            <w:pPr>
              <w:cnfStyle w:val="100000000000"/>
            </w:pPr>
            <w:r>
              <w:t>Resource Team</w:t>
            </w:r>
          </w:p>
        </w:tc>
        <w:tc>
          <w:tcPr>
            <w:tcW w:w="2388" w:type="dxa"/>
          </w:tcPr>
          <w:p w:rsidR="00E5180F" w:rsidRDefault="00E5180F" w:rsidP="00272616">
            <w:pPr>
              <w:cnfStyle w:val="100000000000"/>
            </w:pPr>
            <w:r>
              <w:t xml:space="preserve">Recommendation </w:t>
            </w:r>
          </w:p>
        </w:tc>
      </w:tr>
      <w:tr w:rsidR="00104CE4" w:rsidTr="0039464C">
        <w:trPr>
          <w:cnfStyle w:val="000000100000"/>
        </w:trPr>
        <w:tc>
          <w:tcPr>
            <w:cnfStyle w:val="001000000000"/>
            <w:tcW w:w="2385" w:type="dxa"/>
          </w:tcPr>
          <w:p w:rsidR="00104CE4" w:rsidRDefault="001D79EA">
            <w:r>
              <w:t>Award</w:t>
            </w:r>
          </w:p>
        </w:tc>
        <w:tc>
          <w:tcPr>
            <w:tcW w:w="2423" w:type="dxa"/>
          </w:tcPr>
          <w:p w:rsidR="00104CE4" w:rsidRDefault="001D79EA">
            <w:pPr>
              <w:cnfStyle w:val="000000100000"/>
            </w:pPr>
            <w:r>
              <w:t xml:space="preserve">Assure basic training includes topics on the use of Best and Final Offers (BAFO) and Best Value Award Criteria. </w:t>
            </w:r>
          </w:p>
        </w:tc>
        <w:tc>
          <w:tcPr>
            <w:tcW w:w="2380" w:type="dxa"/>
          </w:tcPr>
          <w:p w:rsidR="00104CE4" w:rsidRPr="001D79EA" w:rsidRDefault="001D79EA">
            <w:pPr>
              <w:cnfStyle w:val="000000100000"/>
              <w:rPr>
                <w:b/>
              </w:rPr>
            </w:pPr>
            <w:r w:rsidRPr="001D79EA">
              <w:rPr>
                <w:b/>
              </w:rPr>
              <w:t>Training</w:t>
            </w:r>
          </w:p>
        </w:tc>
        <w:tc>
          <w:tcPr>
            <w:tcW w:w="2388" w:type="dxa"/>
          </w:tcPr>
          <w:p w:rsidR="00104CE4" w:rsidRDefault="00104CE4">
            <w:pPr>
              <w:cnfStyle w:val="000000100000"/>
            </w:pPr>
          </w:p>
        </w:tc>
      </w:tr>
    </w:tbl>
    <w:p w:rsidR="001D79EA" w:rsidRDefault="001D79EA">
      <w:r>
        <w:rPr>
          <w:b/>
          <w:bCs/>
        </w:rPr>
        <w:br w:type="page"/>
      </w:r>
    </w:p>
    <w:tbl>
      <w:tblPr>
        <w:tblStyle w:val="LightShading"/>
        <w:tblW w:w="9576" w:type="dxa"/>
        <w:tblLook w:val="04A0"/>
      </w:tblPr>
      <w:tblGrid>
        <w:gridCol w:w="2385"/>
        <w:gridCol w:w="2423"/>
        <w:gridCol w:w="2380"/>
        <w:gridCol w:w="2388"/>
      </w:tblGrid>
      <w:tr w:rsidR="007968EE" w:rsidTr="007968EE">
        <w:trPr>
          <w:cnfStyle w:val="100000000000"/>
        </w:trPr>
        <w:tc>
          <w:tcPr>
            <w:cnfStyle w:val="001000000000"/>
            <w:tcW w:w="2385" w:type="dxa"/>
          </w:tcPr>
          <w:p w:rsidR="007968EE" w:rsidRDefault="007968EE" w:rsidP="00272616">
            <w:r>
              <w:lastRenderedPageBreak/>
              <w:t>Concerned Team</w:t>
            </w:r>
          </w:p>
        </w:tc>
        <w:tc>
          <w:tcPr>
            <w:tcW w:w="2423" w:type="dxa"/>
          </w:tcPr>
          <w:p w:rsidR="007968EE" w:rsidRDefault="007968EE" w:rsidP="00272616">
            <w:pPr>
              <w:cnfStyle w:val="100000000000"/>
            </w:pPr>
            <w:r>
              <w:t>Concern # 19</w:t>
            </w:r>
          </w:p>
        </w:tc>
        <w:tc>
          <w:tcPr>
            <w:tcW w:w="2380" w:type="dxa"/>
          </w:tcPr>
          <w:p w:rsidR="007968EE" w:rsidRDefault="007968EE" w:rsidP="00272616">
            <w:pPr>
              <w:cnfStyle w:val="100000000000"/>
            </w:pPr>
            <w:r>
              <w:t>Resource Team</w:t>
            </w:r>
          </w:p>
        </w:tc>
        <w:tc>
          <w:tcPr>
            <w:tcW w:w="2388" w:type="dxa"/>
          </w:tcPr>
          <w:p w:rsidR="007968EE" w:rsidRDefault="007968EE" w:rsidP="00272616">
            <w:pPr>
              <w:cnfStyle w:val="100000000000"/>
            </w:pPr>
            <w:r>
              <w:t xml:space="preserve">Recommendation </w:t>
            </w:r>
          </w:p>
        </w:tc>
      </w:tr>
      <w:tr w:rsidR="007968EE" w:rsidTr="007968EE">
        <w:trPr>
          <w:cnfStyle w:val="000000100000"/>
        </w:trPr>
        <w:tc>
          <w:tcPr>
            <w:cnfStyle w:val="001000000000"/>
            <w:tcW w:w="2385" w:type="dxa"/>
          </w:tcPr>
          <w:p w:rsidR="007968EE" w:rsidRDefault="007968EE">
            <w:r>
              <w:t>Award</w:t>
            </w:r>
          </w:p>
        </w:tc>
        <w:tc>
          <w:tcPr>
            <w:tcW w:w="2423" w:type="dxa"/>
          </w:tcPr>
          <w:p w:rsidR="007968EE" w:rsidRDefault="007968EE" w:rsidP="00272616">
            <w:pPr>
              <w:cnfStyle w:val="000000100000"/>
            </w:pPr>
            <w:r>
              <w:t>Clear instructions will be needed for properly addressing the timely release of bid documents.  Include consideration for preserving the state’s leverage position over subsequent contract negotiations or re-solicitation terms.</w:t>
            </w:r>
          </w:p>
        </w:tc>
        <w:tc>
          <w:tcPr>
            <w:tcW w:w="2380" w:type="dxa"/>
          </w:tcPr>
          <w:p w:rsidR="007968EE" w:rsidRPr="001D79EA" w:rsidRDefault="007968EE" w:rsidP="00272616">
            <w:pPr>
              <w:cnfStyle w:val="000000100000"/>
              <w:rPr>
                <w:b/>
              </w:rPr>
            </w:pPr>
            <w:r w:rsidRPr="001D79EA">
              <w:rPr>
                <w:b/>
              </w:rPr>
              <w:t>Transparency</w:t>
            </w:r>
          </w:p>
        </w:tc>
        <w:tc>
          <w:tcPr>
            <w:tcW w:w="2388" w:type="dxa"/>
          </w:tcPr>
          <w:p w:rsidR="007968EE" w:rsidRPr="007968EE" w:rsidRDefault="007968EE" w:rsidP="00272616">
            <w:pPr>
              <w:cnfStyle w:val="000000100000"/>
              <w:rPr>
                <w:color w:val="FF0000"/>
              </w:rPr>
            </w:pPr>
            <w:r w:rsidRPr="007968EE">
              <w:rPr>
                <w:color w:val="FF0000"/>
              </w:rPr>
              <w:t>The Transparency Work Group has determined this question to be out of scope.</w:t>
            </w:r>
          </w:p>
        </w:tc>
      </w:tr>
    </w:tbl>
    <w:p w:rsidR="003B4695" w:rsidRDefault="003B4695">
      <w:r>
        <w:rPr>
          <w:b/>
          <w:bCs/>
        </w:rPr>
        <w:br w:type="page"/>
      </w:r>
    </w:p>
    <w:tbl>
      <w:tblPr>
        <w:tblStyle w:val="LightShading"/>
        <w:tblW w:w="9576" w:type="dxa"/>
        <w:tblLook w:val="04A0"/>
      </w:tblPr>
      <w:tblGrid>
        <w:gridCol w:w="2385"/>
        <w:gridCol w:w="2423"/>
        <w:gridCol w:w="2380"/>
        <w:gridCol w:w="2388"/>
      </w:tblGrid>
      <w:tr w:rsidR="000C0A34" w:rsidTr="003B4695">
        <w:trPr>
          <w:cnfStyle w:val="100000000000"/>
        </w:trPr>
        <w:tc>
          <w:tcPr>
            <w:cnfStyle w:val="001000000000"/>
            <w:tcW w:w="2385" w:type="dxa"/>
          </w:tcPr>
          <w:p w:rsidR="000C0A34" w:rsidRDefault="000C0A34" w:rsidP="00272616">
            <w:r>
              <w:lastRenderedPageBreak/>
              <w:t>Concerned Team</w:t>
            </w:r>
          </w:p>
        </w:tc>
        <w:tc>
          <w:tcPr>
            <w:tcW w:w="2423" w:type="dxa"/>
          </w:tcPr>
          <w:p w:rsidR="000C0A34" w:rsidRDefault="000C0A34" w:rsidP="00272616">
            <w:pPr>
              <w:cnfStyle w:val="100000000000"/>
            </w:pPr>
            <w:r>
              <w:t>Concern</w:t>
            </w:r>
            <w:r w:rsidR="003F18A4">
              <w:t xml:space="preserve"> # 20</w:t>
            </w:r>
          </w:p>
        </w:tc>
        <w:tc>
          <w:tcPr>
            <w:tcW w:w="2380" w:type="dxa"/>
          </w:tcPr>
          <w:p w:rsidR="000C0A34" w:rsidRDefault="000C0A34" w:rsidP="00272616">
            <w:pPr>
              <w:cnfStyle w:val="100000000000"/>
            </w:pPr>
            <w:r>
              <w:t>Resource Team</w:t>
            </w:r>
          </w:p>
        </w:tc>
        <w:tc>
          <w:tcPr>
            <w:tcW w:w="2388" w:type="dxa"/>
          </w:tcPr>
          <w:p w:rsidR="000C0A34" w:rsidRDefault="000C0A34" w:rsidP="00272616">
            <w:pPr>
              <w:cnfStyle w:val="100000000000"/>
            </w:pPr>
            <w:r>
              <w:t xml:space="preserve">Recommendation </w:t>
            </w:r>
          </w:p>
        </w:tc>
      </w:tr>
      <w:tr w:rsidR="001D79EA" w:rsidTr="003B4695">
        <w:trPr>
          <w:cnfStyle w:val="000000100000"/>
        </w:trPr>
        <w:tc>
          <w:tcPr>
            <w:cnfStyle w:val="001000000000"/>
            <w:tcW w:w="2385" w:type="dxa"/>
          </w:tcPr>
          <w:p w:rsidR="001D79EA" w:rsidRDefault="00781A52">
            <w:r>
              <w:t>Training</w:t>
            </w:r>
          </w:p>
        </w:tc>
        <w:tc>
          <w:tcPr>
            <w:tcW w:w="2423" w:type="dxa"/>
          </w:tcPr>
          <w:p w:rsidR="001D79EA" w:rsidRDefault="00781A52" w:rsidP="00781A52">
            <w:pPr>
              <w:cnfStyle w:val="000000100000"/>
            </w:pPr>
            <w:r>
              <w:t>Criteria a communication strategy for interim purchasing and contracting delegation from January 1, 2013 to June 30, 2015.</w:t>
            </w:r>
          </w:p>
        </w:tc>
        <w:tc>
          <w:tcPr>
            <w:tcW w:w="2380" w:type="dxa"/>
          </w:tcPr>
          <w:p w:rsidR="001D79EA" w:rsidRPr="00781A52" w:rsidRDefault="00781A52">
            <w:pPr>
              <w:cnfStyle w:val="000000100000"/>
              <w:rPr>
                <w:b/>
              </w:rPr>
            </w:pPr>
            <w:r w:rsidRPr="00781A52">
              <w:rPr>
                <w:b/>
              </w:rPr>
              <w:t>Advisory Committee</w:t>
            </w:r>
          </w:p>
        </w:tc>
        <w:tc>
          <w:tcPr>
            <w:tcW w:w="2388" w:type="dxa"/>
          </w:tcPr>
          <w:p w:rsidR="001D79EA" w:rsidRDefault="00C80BE4">
            <w:pPr>
              <w:cnfStyle w:val="000000100000"/>
              <w:rPr>
                <w:color w:val="FF0000"/>
              </w:rPr>
            </w:pPr>
            <w:r>
              <w:rPr>
                <w:color w:val="FF0000"/>
              </w:rPr>
              <w:t xml:space="preserve">The Training Work Group has translated this concern into their overall concern for sufficient funding for the training that will be necessary for both the vendor and the state purchasing and contracting community.  </w:t>
            </w:r>
          </w:p>
          <w:p w:rsidR="00C80BE4" w:rsidRDefault="00C80BE4">
            <w:pPr>
              <w:cnfStyle w:val="000000100000"/>
              <w:rPr>
                <w:color w:val="FF0000"/>
              </w:rPr>
            </w:pPr>
          </w:p>
          <w:p w:rsidR="00C80BE4" w:rsidRDefault="00C80BE4">
            <w:pPr>
              <w:cnfStyle w:val="000000100000"/>
              <w:rPr>
                <w:color w:val="FF0000"/>
              </w:rPr>
            </w:pPr>
            <w:r>
              <w:rPr>
                <w:color w:val="FF0000"/>
              </w:rPr>
              <w:t xml:space="preserve">No Advisory Committee member was available to address this.  </w:t>
            </w:r>
          </w:p>
          <w:p w:rsidR="00C80BE4" w:rsidRDefault="00C80BE4">
            <w:pPr>
              <w:cnfStyle w:val="000000100000"/>
              <w:rPr>
                <w:color w:val="FF0000"/>
              </w:rPr>
            </w:pPr>
          </w:p>
          <w:p w:rsidR="00C80BE4" w:rsidRPr="00C80BE4" w:rsidRDefault="00C80BE4" w:rsidP="00C80BE4">
            <w:pPr>
              <w:cnfStyle w:val="000000100000"/>
              <w:rPr>
                <w:color w:val="FF0000"/>
              </w:rPr>
            </w:pPr>
            <w:r>
              <w:rPr>
                <w:color w:val="FF0000"/>
              </w:rPr>
              <w:t xml:space="preserve">This concern emphasizes a need to communicate about the DES resource plan for training and other procurement reform implementation resource needs.  </w:t>
            </w:r>
          </w:p>
        </w:tc>
      </w:tr>
    </w:tbl>
    <w:p w:rsidR="00781A52" w:rsidRDefault="00781A52">
      <w:r>
        <w:rPr>
          <w:b/>
          <w:bCs/>
        </w:rPr>
        <w:br w:type="page"/>
      </w:r>
    </w:p>
    <w:tbl>
      <w:tblPr>
        <w:tblStyle w:val="LightShading"/>
        <w:tblW w:w="9576" w:type="dxa"/>
        <w:tblLook w:val="04A0"/>
      </w:tblPr>
      <w:tblGrid>
        <w:gridCol w:w="2385"/>
        <w:gridCol w:w="2423"/>
        <w:gridCol w:w="2380"/>
        <w:gridCol w:w="2388"/>
      </w:tblGrid>
      <w:tr w:rsidR="00781A52" w:rsidTr="003B4695">
        <w:trPr>
          <w:cnfStyle w:val="100000000000"/>
        </w:trPr>
        <w:tc>
          <w:tcPr>
            <w:cnfStyle w:val="001000000000"/>
            <w:tcW w:w="2385" w:type="dxa"/>
          </w:tcPr>
          <w:p w:rsidR="00781A52" w:rsidRDefault="00781A52" w:rsidP="00272616">
            <w:r>
              <w:lastRenderedPageBreak/>
              <w:t>Concerned Team</w:t>
            </w:r>
          </w:p>
        </w:tc>
        <w:tc>
          <w:tcPr>
            <w:tcW w:w="2423" w:type="dxa"/>
          </w:tcPr>
          <w:p w:rsidR="00781A52" w:rsidRDefault="00781A52" w:rsidP="00272616">
            <w:pPr>
              <w:cnfStyle w:val="100000000000"/>
            </w:pPr>
            <w:r>
              <w:t>Concern</w:t>
            </w:r>
            <w:r w:rsidR="003F18A4">
              <w:t xml:space="preserve"> # 21</w:t>
            </w:r>
          </w:p>
        </w:tc>
        <w:tc>
          <w:tcPr>
            <w:tcW w:w="2380" w:type="dxa"/>
          </w:tcPr>
          <w:p w:rsidR="00781A52" w:rsidRDefault="00781A52" w:rsidP="00272616">
            <w:pPr>
              <w:cnfStyle w:val="100000000000"/>
            </w:pPr>
            <w:r>
              <w:t>Resource Team</w:t>
            </w:r>
          </w:p>
        </w:tc>
        <w:tc>
          <w:tcPr>
            <w:tcW w:w="2388" w:type="dxa"/>
          </w:tcPr>
          <w:p w:rsidR="00781A52" w:rsidRDefault="00781A52" w:rsidP="00272616">
            <w:pPr>
              <w:cnfStyle w:val="100000000000"/>
            </w:pPr>
            <w:r>
              <w:t xml:space="preserve">Recommendation </w:t>
            </w:r>
          </w:p>
        </w:tc>
      </w:tr>
      <w:tr w:rsidR="00C80BE4" w:rsidTr="003B4695">
        <w:trPr>
          <w:cnfStyle w:val="000000100000"/>
        </w:trPr>
        <w:tc>
          <w:tcPr>
            <w:cnfStyle w:val="001000000000"/>
            <w:tcW w:w="2385" w:type="dxa"/>
          </w:tcPr>
          <w:p w:rsidR="00C80BE4" w:rsidRDefault="00C80BE4">
            <w:r>
              <w:t>Training</w:t>
            </w:r>
          </w:p>
        </w:tc>
        <w:tc>
          <w:tcPr>
            <w:tcW w:w="2423" w:type="dxa"/>
          </w:tcPr>
          <w:p w:rsidR="00C80BE4" w:rsidRDefault="00C80BE4">
            <w:pPr>
              <w:cnfStyle w:val="000000100000"/>
            </w:pPr>
            <w:r>
              <w:t>After July 1, 2015 what minimum will need to be satisfied for a purchasing and contracting delegation of authority and what will be the agency mitigation strategy for agencies that cannot satisfy that minimum?</w:t>
            </w:r>
          </w:p>
        </w:tc>
        <w:tc>
          <w:tcPr>
            <w:tcW w:w="2380" w:type="dxa"/>
          </w:tcPr>
          <w:p w:rsidR="00C80BE4" w:rsidRPr="00781A52" w:rsidRDefault="00C80BE4">
            <w:pPr>
              <w:cnfStyle w:val="000000100000"/>
              <w:rPr>
                <w:b/>
              </w:rPr>
            </w:pPr>
            <w:r w:rsidRPr="00781A52">
              <w:rPr>
                <w:b/>
              </w:rPr>
              <w:t>Advisory Committee</w:t>
            </w:r>
          </w:p>
        </w:tc>
        <w:tc>
          <w:tcPr>
            <w:tcW w:w="2388" w:type="dxa"/>
          </w:tcPr>
          <w:p w:rsidR="00C80BE4" w:rsidRDefault="00C80BE4" w:rsidP="00272616">
            <w:pPr>
              <w:cnfStyle w:val="000000100000"/>
              <w:rPr>
                <w:color w:val="FF0000"/>
              </w:rPr>
            </w:pPr>
            <w:r>
              <w:rPr>
                <w:color w:val="FF0000"/>
              </w:rPr>
              <w:t xml:space="preserve">The Training Work Group has translated this concern into their overall concern for sufficient funding for the training that will be necessary for both the vendor and the state purchasing and contracting community.  </w:t>
            </w:r>
          </w:p>
          <w:p w:rsidR="00C80BE4" w:rsidRDefault="00C80BE4" w:rsidP="00272616">
            <w:pPr>
              <w:cnfStyle w:val="000000100000"/>
              <w:rPr>
                <w:color w:val="FF0000"/>
              </w:rPr>
            </w:pPr>
          </w:p>
          <w:p w:rsidR="00C80BE4" w:rsidRDefault="00C80BE4" w:rsidP="00272616">
            <w:pPr>
              <w:cnfStyle w:val="000000100000"/>
              <w:rPr>
                <w:color w:val="FF0000"/>
              </w:rPr>
            </w:pPr>
            <w:r>
              <w:rPr>
                <w:color w:val="FF0000"/>
              </w:rPr>
              <w:t xml:space="preserve">No Advisory Committee member was available to address this.  </w:t>
            </w:r>
          </w:p>
          <w:p w:rsidR="00C80BE4" w:rsidRDefault="00C80BE4" w:rsidP="00272616">
            <w:pPr>
              <w:cnfStyle w:val="000000100000"/>
              <w:rPr>
                <w:color w:val="FF0000"/>
              </w:rPr>
            </w:pPr>
          </w:p>
          <w:p w:rsidR="00C80BE4" w:rsidRPr="00C80BE4" w:rsidRDefault="00C80BE4" w:rsidP="00272616">
            <w:pPr>
              <w:cnfStyle w:val="000000100000"/>
              <w:rPr>
                <w:color w:val="FF0000"/>
              </w:rPr>
            </w:pPr>
            <w:r>
              <w:rPr>
                <w:color w:val="FF0000"/>
              </w:rPr>
              <w:t xml:space="preserve">This concern emphasizes a need to communicate about the DES resource plan for training and other procurement reform implementation resource needs.  </w:t>
            </w:r>
          </w:p>
        </w:tc>
      </w:tr>
    </w:tbl>
    <w:p w:rsidR="00781A52" w:rsidRDefault="00781A52">
      <w:r>
        <w:rPr>
          <w:b/>
          <w:bCs/>
        </w:rPr>
        <w:br w:type="page"/>
      </w:r>
    </w:p>
    <w:tbl>
      <w:tblPr>
        <w:tblStyle w:val="LightShading"/>
        <w:tblW w:w="9576" w:type="dxa"/>
        <w:tblLook w:val="04A0"/>
      </w:tblPr>
      <w:tblGrid>
        <w:gridCol w:w="2385"/>
        <w:gridCol w:w="2423"/>
        <w:gridCol w:w="2380"/>
        <w:gridCol w:w="2388"/>
      </w:tblGrid>
      <w:tr w:rsidR="00781A52" w:rsidTr="003B4695">
        <w:trPr>
          <w:cnfStyle w:val="100000000000"/>
        </w:trPr>
        <w:tc>
          <w:tcPr>
            <w:cnfStyle w:val="001000000000"/>
            <w:tcW w:w="2385" w:type="dxa"/>
          </w:tcPr>
          <w:p w:rsidR="00781A52" w:rsidRDefault="00781A52" w:rsidP="00272616">
            <w:r>
              <w:lastRenderedPageBreak/>
              <w:t>Concerned Team</w:t>
            </w:r>
          </w:p>
        </w:tc>
        <w:tc>
          <w:tcPr>
            <w:tcW w:w="2423" w:type="dxa"/>
          </w:tcPr>
          <w:p w:rsidR="00781A52" w:rsidRDefault="00781A52" w:rsidP="00272616">
            <w:pPr>
              <w:cnfStyle w:val="100000000000"/>
            </w:pPr>
            <w:r>
              <w:t>Concern</w:t>
            </w:r>
            <w:r w:rsidR="003F18A4">
              <w:t xml:space="preserve"> # 22</w:t>
            </w:r>
          </w:p>
        </w:tc>
        <w:tc>
          <w:tcPr>
            <w:tcW w:w="2380" w:type="dxa"/>
          </w:tcPr>
          <w:p w:rsidR="00781A52" w:rsidRDefault="00781A52" w:rsidP="00272616">
            <w:pPr>
              <w:cnfStyle w:val="100000000000"/>
            </w:pPr>
            <w:r>
              <w:t>Resource Team</w:t>
            </w:r>
          </w:p>
        </w:tc>
        <w:tc>
          <w:tcPr>
            <w:tcW w:w="2388" w:type="dxa"/>
          </w:tcPr>
          <w:p w:rsidR="00781A52" w:rsidRDefault="00781A52" w:rsidP="00272616">
            <w:pPr>
              <w:cnfStyle w:val="100000000000"/>
            </w:pPr>
            <w:r>
              <w:t xml:space="preserve">Recommendation </w:t>
            </w:r>
          </w:p>
        </w:tc>
      </w:tr>
      <w:tr w:rsidR="001D79EA" w:rsidTr="003B4695">
        <w:trPr>
          <w:cnfStyle w:val="000000100000"/>
        </w:trPr>
        <w:tc>
          <w:tcPr>
            <w:cnfStyle w:val="001000000000"/>
            <w:tcW w:w="2385" w:type="dxa"/>
          </w:tcPr>
          <w:p w:rsidR="001D79EA" w:rsidRDefault="00997FFE">
            <w:r>
              <w:t>Transparency</w:t>
            </w:r>
          </w:p>
        </w:tc>
        <w:tc>
          <w:tcPr>
            <w:tcW w:w="2423" w:type="dxa"/>
          </w:tcPr>
          <w:p w:rsidR="001D79EA" w:rsidRDefault="00997FFE">
            <w:pPr>
              <w:cnfStyle w:val="000000100000"/>
            </w:pPr>
            <w:r>
              <w:t>Opportunity to coordinate with contract reporting, the reporting of emergency purchases, master contracts, and convenience contracts.</w:t>
            </w:r>
          </w:p>
        </w:tc>
        <w:tc>
          <w:tcPr>
            <w:tcW w:w="2380" w:type="dxa"/>
          </w:tcPr>
          <w:p w:rsidR="001D79EA" w:rsidRPr="00997FFE" w:rsidRDefault="00997FFE">
            <w:pPr>
              <w:cnfStyle w:val="000000100000"/>
              <w:rPr>
                <w:b/>
              </w:rPr>
            </w:pPr>
            <w:r w:rsidRPr="00997FFE">
              <w:rPr>
                <w:b/>
              </w:rPr>
              <w:t>Miscellaneous</w:t>
            </w:r>
          </w:p>
        </w:tc>
        <w:tc>
          <w:tcPr>
            <w:tcW w:w="2388" w:type="dxa"/>
          </w:tcPr>
          <w:p w:rsidR="001D79EA" w:rsidRDefault="001D79EA">
            <w:pPr>
              <w:cnfStyle w:val="000000100000"/>
            </w:pPr>
          </w:p>
        </w:tc>
      </w:tr>
    </w:tbl>
    <w:p w:rsidR="00997FFE" w:rsidRDefault="00997FFE">
      <w:r>
        <w:rPr>
          <w:b/>
          <w:bCs/>
        </w:rPr>
        <w:br w:type="page"/>
      </w:r>
    </w:p>
    <w:tbl>
      <w:tblPr>
        <w:tblStyle w:val="LightShading"/>
        <w:tblW w:w="9576" w:type="dxa"/>
        <w:tblLook w:val="04A0"/>
      </w:tblPr>
      <w:tblGrid>
        <w:gridCol w:w="2385"/>
        <w:gridCol w:w="2423"/>
        <w:gridCol w:w="2380"/>
        <w:gridCol w:w="2388"/>
      </w:tblGrid>
      <w:tr w:rsidR="00997FFE" w:rsidTr="003B4695">
        <w:trPr>
          <w:cnfStyle w:val="100000000000"/>
        </w:trPr>
        <w:tc>
          <w:tcPr>
            <w:cnfStyle w:val="001000000000"/>
            <w:tcW w:w="2385" w:type="dxa"/>
          </w:tcPr>
          <w:p w:rsidR="00997FFE" w:rsidRDefault="00997FFE" w:rsidP="00272616">
            <w:r>
              <w:lastRenderedPageBreak/>
              <w:t>Concerned Team</w:t>
            </w:r>
          </w:p>
        </w:tc>
        <w:tc>
          <w:tcPr>
            <w:tcW w:w="2423" w:type="dxa"/>
          </w:tcPr>
          <w:p w:rsidR="00997FFE" w:rsidRDefault="00997FFE" w:rsidP="00272616">
            <w:pPr>
              <w:cnfStyle w:val="100000000000"/>
            </w:pPr>
            <w:r>
              <w:t>Concern</w:t>
            </w:r>
            <w:r w:rsidR="003F18A4">
              <w:t xml:space="preserve"> # 23</w:t>
            </w:r>
          </w:p>
        </w:tc>
        <w:tc>
          <w:tcPr>
            <w:tcW w:w="2380" w:type="dxa"/>
          </w:tcPr>
          <w:p w:rsidR="00997FFE" w:rsidRDefault="00997FFE" w:rsidP="00272616">
            <w:pPr>
              <w:cnfStyle w:val="100000000000"/>
            </w:pPr>
            <w:r>
              <w:t>Resource Team</w:t>
            </w:r>
          </w:p>
        </w:tc>
        <w:tc>
          <w:tcPr>
            <w:tcW w:w="2388" w:type="dxa"/>
          </w:tcPr>
          <w:p w:rsidR="00997FFE" w:rsidRDefault="00997FFE" w:rsidP="00272616">
            <w:pPr>
              <w:cnfStyle w:val="100000000000"/>
            </w:pPr>
            <w:r>
              <w:t xml:space="preserve">Recommendation </w:t>
            </w:r>
          </w:p>
        </w:tc>
      </w:tr>
      <w:tr w:rsidR="00997FFE" w:rsidTr="003B4695">
        <w:trPr>
          <w:cnfStyle w:val="000000100000"/>
        </w:trPr>
        <w:tc>
          <w:tcPr>
            <w:cnfStyle w:val="001000000000"/>
            <w:tcW w:w="2385" w:type="dxa"/>
          </w:tcPr>
          <w:p w:rsidR="00997FFE" w:rsidRDefault="00997FFE" w:rsidP="00272616">
            <w:r>
              <w:t>Transparency</w:t>
            </w:r>
          </w:p>
        </w:tc>
        <w:tc>
          <w:tcPr>
            <w:tcW w:w="2423" w:type="dxa"/>
          </w:tcPr>
          <w:p w:rsidR="00997FFE" w:rsidRDefault="00997FFE" w:rsidP="00997FFE">
            <w:pPr>
              <w:cnfStyle w:val="000000100000"/>
            </w:pPr>
            <w:r>
              <w:t>Opportunity to coordinate with contract reporting, the reporting of sole source contracts.</w:t>
            </w:r>
          </w:p>
        </w:tc>
        <w:tc>
          <w:tcPr>
            <w:tcW w:w="2380" w:type="dxa"/>
          </w:tcPr>
          <w:p w:rsidR="00997FFE" w:rsidRPr="00997FFE" w:rsidRDefault="00997FFE" w:rsidP="00272616">
            <w:pPr>
              <w:cnfStyle w:val="000000100000"/>
              <w:rPr>
                <w:b/>
              </w:rPr>
            </w:pPr>
            <w:r>
              <w:rPr>
                <w:b/>
              </w:rPr>
              <w:t>Sole Source</w:t>
            </w:r>
          </w:p>
        </w:tc>
        <w:tc>
          <w:tcPr>
            <w:tcW w:w="2388" w:type="dxa"/>
          </w:tcPr>
          <w:p w:rsidR="00997FFE" w:rsidRDefault="00997FFE" w:rsidP="00272616">
            <w:pPr>
              <w:cnfStyle w:val="000000100000"/>
            </w:pPr>
          </w:p>
        </w:tc>
      </w:tr>
    </w:tbl>
    <w:p w:rsidR="00997FFE" w:rsidRDefault="00997FFE">
      <w:r>
        <w:rPr>
          <w:b/>
          <w:bCs/>
        </w:rPr>
        <w:br w:type="page"/>
      </w:r>
    </w:p>
    <w:tbl>
      <w:tblPr>
        <w:tblStyle w:val="LightShading"/>
        <w:tblW w:w="9576" w:type="dxa"/>
        <w:tblLook w:val="04A0"/>
      </w:tblPr>
      <w:tblGrid>
        <w:gridCol w:w="2385"/>
        <w:gridCol w:w="2423"/>
        <w:gridCol w:w="2380"/>
        <w:gridCol w:w="2388"/>
      </w:tblGrid>
      <w:tr w:rsidR="00997FFE" w:rsidTr="003B4695">
        <w:trPr>
          <w:cnfStyle w:val="100000000000"/>
        </w:trPr>
        <w:tc>
          <w:tcPr>
            <w:cnfStyle w:val="001000000000"/>
            <w:tcW w:w="2385" w:type="dxa"/>
          </w:tcPr>
          <w:p w:rsidR="00997FFE" w:rsidRDefault="00997FFE" w:rsidP="00272616">
            <w:r>
              <w:lastRenderedPageBreak/>
              <w:t>Concerned Team</w:t>
            </w:r>
          </w:p>
        </w:tc>
        <w:tc>
          <w:tcPr>
            <w:tcW w:w="2423" w:type="dxa"/>
          </w:tcPr>
          <w:p w:rsidR="00997FFE" w:rsidRDefault="00997FFE" w:rsidP="00272616">
            <w:pPr>
              <w:cnfStyle w:val="100000000000"/>
            </w:pPr>
            <w:r>
              <w:t>Concern</w:t>
            </w:r>
            <w:r w:rsidR="003F18A4">
              <w:t xml:space="preserve"> # 24</w:t>
            </w:r>
          </w:p>
        </w:tc>
        <w:tc>
          <w:tcPr>
            <w:tcW w:w="2380" w:type="dxa"/>
          </w:tcPr>
          <w:p w:rsidR="00997FFE" w:rsidRDefault="00997FFE" w:rsidP="00272616">
            <w:pPr>
              <w:cnfStyle w:val="100000000000"/>
            </w:pPr>
            <w:r>
              <w:t>Resource Team</w:t>
            </w:r>
          </w:p>
        </w:tc>
        <w:tc>
          <w:tcPr>
            <w:tcW w:w="2388" w:type="dxa"/>
          </w:tcPr>
          <w:p w:rsidR="00997FFE" w:rsidRDefault="00997FFE" w:rsidP="00272616">
            <w:pPr>
              <w:cnfStyle w:val="100000000000"/>
            </w:pPr>
            <w:r>
              <w:t xml:space="preserve">Recommendation </w:t>
            </w:r>
          </w:p>
        </w:tc>
      </w:tr>
      <w:tr w:rsidR="001D79EA" w:rsidTr="003B4695">
        <w:trPr>
          <w:cnfStyle w:val="000000100000"/>
        </w:trPr>
        <w:tc>
          <w:tcPr>
            <w:cnfStyle w:val="001000000000"/>
            <w:tcW w:w="2385" w:type="dxa"/>
          </w:tcPr>
          <w:p w:rsidR="001D79EA" w:rsidRDefault="005F75AD">
            <w:r>
              <w:t>Debarment</w:t>
            </w:r>
          </w:p>
        </w:tc>
        <w:tc>
          <w:tcPr>
            <w:tcW w:w="2423" w:type="dxa"/>
          </w:tcPr>
          <w:p w:rsidR="001D79EA" w:rsidRDefault="005F75AD">
            <w:pPr>
              <w:cnfStyle w:val="000000100000"/>
            </w:pPr>
            <w:r>
              <w:t xml:space="preserve">Suspension of existing contracts.  Can a contractor be debarred while a contract is being performed? </w:t>
            </w:r>
          </w:p>
        </w:tc>
        <w:tc>
          <w:tcPr>
            <w:tcW w:w="2380" w:type="dxa"/>
          </w:tcPr>
          <w:p w:rsidR="001D79EA" w:rsidRPr="005F75AD" w:rsidRDefault="005F75AD">
            <w:pPr>
              <w:cnfStyle w:val="000000100000"/>
              <w:rPr>
                <w:b/>
              </w:rPr>
            </w:pPr>
            <w:r w:rsidRPr="005F75AD">
              <w:rPr>
                <w:b/>
              </w:rPr>
              <w:t>Procurement Management</w:t>
            </w:r>
          </w:p>
        </w:tc>
        <w:tc>
          <w:tcPr>
            <w:tcW w:w="2388" w:type="dxa"/>
          </w:tcPr>
          <w:p w:rsidR="001D79EA" w:rsidRPr="00385A3D" w:rsidRDefault="00385A3D" w:rsidP="00385A3D">
            <w:pPr>
              <w:cnfStyle w:val="000000100000"/>
              <w:rPr>
                <w:color w:val="FF0000"/>
              </w:rPr>
            </w:pPr>
            <w:r w:rsidRPr="00385A3D">
              <w:rPr>
                <w:color w:val="FF0000"/>
              </w:rPr>
              <w:t>The debarment will need to be conditional based on facts, implemented in a way that existing contract activity with a debarred vendor is not interrupted.  Other debarment conditions may need to allow agencies to extend contracts with debarred vendors in order to mitigate for particular vendor debarment impacts to state operations dependent on the services of a contractor that has been debarred.</w:t>
            </w:r>
          </w:p>
        </w:tc>
      </w:tr>
    </w:tbl>
    <w:p w:rsidR="005F75AD" w:rsidRDefault="005F75AD">
      <w:r>
        <w:rPr>
          <w:b/>
          <w:bCs/>
        </w:rPr>
        <w:br w:type="page"/>
      </w:r>
    </w:p>
    <w:tbl>
      <w:tblPr>
        <w:tblStyle w:val="LightShading"/>
        <w:tblW w:w="9576" w:type="dxa"/>
        <w:tblLook w:val="04A0"/>
      </w:tblPr>
      <w:tblGrid>
        <w:gridCol w:w="2385"/>
        <w:gridCol w:w="2423"/>
        <w:gridCol w:w="2380"/>
        <w:gridCol w:w="2388"/>
      </w:tblGrid>
      <w:tr w:rsidR="005F75AD" w:rsidTr="003B4695">
        <w:trPr>
          <w:cnfStyle w:val="100000000000"/>
        </w:trPr>
        <w:tc>
          <w:tcPr>
            <w:cnfStyle w:val="001000000000"/>
            <w:tcW w:w="2385" w:type="dxa"/>
          </w:tcPr>
          <w:p w:rsidR="005F75AD" w:rsidRDefault="005F75AD" w:rsidP="00272616">
            <w:r>
              <w:lastRenderedPageBreak/>
              <w:t>Concerned Team</w:t>
            </w:r>
          </w:p>
        </w:tc>
        <w:tc>
          <w:tcPr>
            <w:tcW w:w="2423" w:type="dxa"/>
          </w:tcPr>
          <w:p w:rsidR="005F75AD" w:rsidRDefault="005F75AD" w:rsidP="00272616">
            <w:pPr>
              <w:cnfStyle w:val="100000000000"/>
            </w:pPr>
            <w:r>
              <w:t>Concern</w:t>
            </w:r>
            <w:r w:rsidR="003F18A4">
              <w:t xml:space="preserve"> # 25</w:t>
            </w:r>
          </w:p>
        </w:tc>
        <w:tc>
          <w:tcPr>
            <w:tcW w:w="2380" w:type="dxa"/>
          </w:tcPr>
          <w:p w:rsidR="005F75AD" w:rsidRDefault="005F75AD" w:rsidP="00272616">
            <w:pPr>
              <w:cnfStyle w:val="100000000000"/>
            </w:pPr>
            <w:r>
              <w:t>Resource Team</w:t>
            </w:r>
          </w:p>
        </w:tc>
        <w:tc>
          <w:tcPr>
            <w:tcW w:w="2388" w:type="dxa"/>
          </w:tcPr>
          <w:p w:rsidR="005F75AD" w:rsidRDefault="005F75AD" w:rsidP="00272616">
            <w:pPr>
              <w:cnfStyle w:val="100000000000"/>
            </w:pPr>
            <w:r>
              <w:t xml:space="preserve">Recommendation </w:t>
            </w:r>
          </w:p>
        </w:tc>
      </w:tr>
      <w:tr w:rsidR="001D79EA" w:rsidTr="003B4695">
        <w:trPr>
          <w:cnfStyle w:val="000000100000"/>
        </w:trPr>
        <w:tc>
          <w:tcPr>
            <w:cnfStyle w:val="001000000000"/>
            <w:tcW w:w="2385" w:type="dxa"/>
          </w:tcPr>
          <w:p w:rsidR="001D79EA" w:rsidRDefault="005F75AD">
            <w:r>
              <w:t>Debarment</w:t>
            </w:r>
          </w:p>
        </w:tc>
        <w:tc>
          <w:tcPr>
            <w:tcW w:w="2423" w:type="dxa"/>
          </w:tcPr>
          <w:p w:rsidR="001D79EA" w:rsidRDefault="005F75AD">
            <w:pPr>
              <w:cnfStyle w:val="000000100000"/>
            </w:pPr>
            <w:r>
              <w:t>Who will instigate debarment process</w:t>
            </w:r>
            <w:r w:rsidR="00552433">
              <w:t>, DES customer agency or DES on behalf of DES customer agency?</w:t>
            </w:r>
          </w:p>
        </w:tc>
        <w:tc>
          <w:tcPr>
            <w:tcW w:w="2380" w:type="dxa"/>
          </w:tcPr>
          <w:p w:rsidR="001D79EA" w:rsidRPr="005F75AD" w:rsidRDefault="005F75AD">
            <w:pPr>
              <w:cnfStyle w:val="000000100000"/>
              <w:rPr>
                <w:b/>
              </w:rPr>
            </w:pPr>
            <w:r w:rsidRPr="005F75AD">
              <w:rPr>
                <w:b/>
              </w:rPr>
              <w:t>Procurement Management</w:t>
            </w:r>
          </w:p>
        </w:tc>
        <w:tc>
          <w:tcPr>
            <w:tcW w:w="2388" w:type="dxa"/>
          </w:tcPr>
          <w:p w:rsidR="001D79EA" w:rsidRPr="00385A3D" w:rsidRDefault="00385A3D" w:rsidP="00385A3D">
            <w:pPr>
              <w:cnfStyle w:val="000000100000"/>
              <w:rPr>
                <w:color w:val="FF0000"/>
              </w:rPr>
            </w:pPr>
            <w:r>
              <w:rPr>
                <w:color w:val="FF0000"/>
              </w:rPr>
              <w:t>DES on its own will instigate the debarment with input and documentation provided to DES by the affected agencies.</w:t>
            </w:r>
          </w:p>
        </w:tc>
      </w:tr>
    </w:tbl>
    <w:p w:rsidR="00552433" w:rsidRDefault="00552433">
      <w:r>
        <w:rPr>
          <w:b/>
          <w:bCs/>
        </w:rPr>
        <w:br w:type="page"/>
      </w:r>
    </w:p>
    <w:tbl>
      <w:tblPr>
        <w:tblStyle w:val="LightShading"/>
        <w:tblW w:w="9576" w:type="dxa"/>
        <w:tblLook w:val="04A0"/>
      </w:tblPr>
      <w:tblGrid>
        <w:gridCol w:w="2385"/>
        <w:gridCol w:w="2423"/>
        <w:gridCol w:w="2380"/>
        <w:gridCol w:w="2388"/>
      </w:tblGrid>
      <w:tr w:rsidR="00552433" w:rsidTr="003B4695">
        <w:trPr>
          <w:cnfStyle w:val="100000000000"/>
        </w:trPr>
        <w:tc>
          <w:tcPr>
            <w:cnfStyle w:val="001000000000"/>
            <w:tcW w:w="2385" w:type="dxa"/>
          </w:tcPr>
          <w:p w:rsidR="00552433" w:rsidRDefault="00552433" w:rsidP="00272616">
            <w:r>
              <w:lastRenderedPageBreak/>
              <w:t>Concerned Team</w:t>
            </w:r>
          </w:p>
        </w:tc>
        <w:tc>
          <w:tcPr>
            <w:tcW w:w="2423" w:type="dxa"/>
          </w:tcPr>
          <w:p w:rsidR="00552433" w:rsidRDefault="00552433" w:rsidP="00272616">
            <w:pPr>
              <w:cnfStyle w:val="100000000000"/>
            </w:pPr>
            <w:r>
              <w:t>Concern</w:t>
            </w:r>
            <w:r w:rsidR="003F18A4">
              <w:t xml:space="preserve"> # 26</w:t>
            </w:r>
          </w:p>
        </w:tc>
        <w:tc>
          <w:tcPr>
            <w:tcW w:w="2380" w:type="dxa"/>
          </w:tcPr>
          <w:p w:rsidR="00552433" w:rsidRDefault="00552433" w:rsidP="00272616">
            <w:pPr>
              <w:cnfStyle w:val="100000000000"/>
            </w:pPr>
            <w:r>
              <w:t>Resource Team</w:t>
            </w:r>
          </w:p>
        </w:tc>
        <w:tc>
          <w:tcPr>
            <w:tcW w:w="2388" w:type="dxa"/>
          </w:tcPr>
          <w:p w:rsidR="00552433" w:rsidRDefault="00552433" w:rsidP="00272616">
            <w:pPr>
              <w:cnfStyle w:val="100000000000"/>
            </w:pPr>
            <w:r>
              <w:t xml:space="preserve">Recommendation </w:t>
            </w:r>
          </w:p>
        </w:tc>
      </w:tr>
      <w:tr w:rsidR="001D79EA" w:rsidTr="003B4695">
        <w:trPr>
          <w:cnfStyle w:val="000000100000"/>
        </w:trPr>
        <w:tc>
          <w:tcPr>
            <w:cnfStyle w:val="001000000000"/>
            <w:tcW w:w="2385" w:type="dxa"/>
          </w:tcPr>
          <w:p w:rsidR="001D79EA" w:rsidRDefault="00552433">
            <w:r>
              <w:t>Debarment</w:t>
            </w:r>
          </w:p>
        </w:tc>
        <w:tc>
          <w:tcPr>
            <w:tcW w:w="2423" w:type="dxa"/>
          </w:tcPr>
          <w:p w:rsidR="001D79EA" w:rsidRDefault="00552433" w:rsidP="00552433">
            <w:pPr>
              <w:cnfStyle w:val="000000100000"/>
            </w:pPr>
            <w:r>
              <w:t>How will public policy and market realities become part of the process for the decision to waive debarment?</w:t>
            </w:r>
          </w:p>
        </w:tc>
        <w:tc>
          <w:tcPr>
            <w:tcW w:w="2380" w:type="dxa"/>
          </w:tcPr>
          <w:p w:rsidR="001D79EA" w:rsidRPr="00552433" w:rsidRDefault="00552433">
            <w:pPr>
              <w:cnfStyle w:val="000000100000"/>
              <w:rPr>
                <w:b/>
              </w:rPr>
            </w:pPr>
            <w:r w:rsidRPr="00552433">
              <w:rPr>
                <w:b/>
              </w:rPr>
              <w:t>Procurement Management</w:t>
            </w:r>
          </w:p>
        </w:tc>
        <w:tc>
          <w:tcPr>
            <w:tcW w:w="2388" w:type="dxa"/>
          </w:tcPr>
          <w:p w:rsidR="001D79EA" w:rsidRDefault="00113856">
            <w:pPr>
              <w:cnfStyle w:val="000000100000"/>
              <w:rPr>
                <w:color w:val="FF0000"/>
              </w:rPr>
            </w:pPr>
            <w:r>
              <w:rPr>
                <w:color w:val="FF0000"/>
              </w:rPr>
              <w:t>It depends.</w:t>
            </w:r>
          </w:p>
          <w:p w:rsidR="00113856" w:rsidRDefault="00113856">
            <w:pPr>
              <w:cnfStyle w:val="000000100000"/>
              <w:rPr>
                <w:color w:val="FF0000"/>
              </w:rPr>
            </w:pPr>
            <w:r>
              <w:rPr>
                <w:color w:val="FF0000"/>
              </w:rPr>
              <w:t>It should have no impact.</w:t>
            </w:r>
          </w:p>
          <w:p w:rsidR="00113856" w:rsidRPr="00113856" w:rsidRDefault="00113856">
            <w:pPr>
              <w:cnfStyle w:val="000000100000"/>
              <w:rPr>
                <w:color w:val="FF0000"/>
              </w:rPr>
            </w:pPr>
            <w:r>
              <w:rPr>
                <w:color w:val="FF0000"/>
              </w:rPr>
              <w:t>The best interest of the state should be the prime driver.</w:t>
            </w:r>
          </w:p>
        </w:tc>
      </w:tr>
    </w:tbl>
    <w:p w:rsidR="00552433" w:rsidRDefault="00552433">
      <w:r>
        <w:rPr>
          <w:b/>
          <w:bCs/>
        </w:rPr>
        <w:br w:type="page"/>
      </w:r>
    </w:p>
    <w:tbl>
      <w:tblPr>
        <w:tblStyle w:val="LightShading"/>
        <w:tblW w:w="9576" w:type="dxa"/>
        <w:tblLook w:val="04A0"/>
      </w:tblPr>
      <w:tblGrid>
        <w:gridCol w:w="2385"/>
        <w:gridCol w:w="2423"/>
        <w:gridCol w:w="2380"/>
        <w:gridCol w:w="2388"/>
      </w:tblGrid>
      <w:tr w:rsidR="00552433" w:rsidTr="003B4695">
        <w:trPr>
          <w:cnfStyle w:val="100000000000"/>
        </w:trPr>
        <w:tc>
          <w:tcPr>
            <w:cnfStyle w:val="001000000000"/>
            <w:tcW w:w="2385" w:type="dxa"/>
          </w:tcPr>
          <w:p w:rsidR="00552433" w:rsidRDefault="00552433" w:rsidP="00272616">
            <w:r>
              <w:lastRenderedPageBreak/>
              <w:t>Concerned Team</w:t>
            </w:r>
          </w:p>
        </w:tc>
        <w:tc>
          <w:tcPr>
            <w:tcW w:w="2423" w:type="dxa"/>
          </w:tcPr>
          <w:p w:rsidR="00552433" w:rsidRDefault="00552433" w:rsidP="00272616">
            <w:pPr>
              <w:cnfStyle w:val="100000000000"/>
            </w:pPr>
            <w:r>
              <w:t>Concern</w:t>
            </w:r>
            <w:r w:rsidR="003F18A4">
              <w:t xml:space="preserve"> # 27</w:t>
            </w:r>
          </w:p>
        </w:tc>
        <w:tc>
          <w:tcPr>
            <w:tcW w:w="2380" w:type="dxa"/>
          </w:tcPr>
          <w:p w:rsidR="00552433" w:rsidRDefault="00552433" w:rsidP="00272616">
            <w:pPr>
              <w:cnfStyle w:val="100000000000"/>
            </w:pPr>
            <w:r>
              <w:t>Resource Team</w:t>
            </w:r>
          </w:p>
        </w:tc>
        <w:tc>
          <w:tcPr>
            <w:tcW w:w="2388" w:type="dxa"/>
          </w:tcPr>
          <w:p w:rsidR="00552433" w:rsidRDefault="00552433" w:rsidP="00272616">
            <w:pPr>
              <w:cnfStyle w:val="100000000000"/>
            </w:pPr>
            <w:r>
              <w:t xml:space="preserve">Recommendation </w:t>
            </w:r>
          </w:p>
        </w:tc>
      </w:tr>
      <w:tr w:rsidR="001D79EA" w:rsidTr="003B4695">
        <w:trPr>
          <w:cnfStyle w:val="000000100000"/>
        </w:trPr>
        <w:tc>
          <w:tcPr>
            <w:cnfStyle w:val="001000000000"/>
            <w:tcW w:w="2385" w:type="dxa"/>
          </w:tcPr>
          <w:p w:rsidR="001D79EA" w:rsidRDefault="00552433">
            <w:r>
              <w:t>Debarment</w:t>
            </w:r>
          </w:p>
        </w:tc>
        <w:tc>
          <w:tcPr>
            <w:tcW w:w="2423" w:type="dxa"/>
          </w:tcPr>
          <w:p w:rsidR="001D79EA" w:rsidRDefault="00552433" w:rsidP="00552433">
            <w:pPr>
              <w:cnfStyle w:val="000000100000"/>
            </w:pPr>
            <w:r>
              <w:t>Can debarment impede automatically renewing contracts?</w:t>
            </w:r>
          </w:p>
        </w:tc>
        <w:tc>
          <w:tcPr>
            <w:tcW w:w="2380" w:type="dxa"/>
          </w:tcPr>
          <w:p w:rsidR="001D79EA" w:rsidRPr="00552433" w:rsidRDefault="00552433" w:rsidP="00552433">
            <w:pPr>
              <w:cnfStyle w:val="000000100000"/>
              <w:rPr>
                <w:b/>
              </w:rPr>
            </w:pPr>
            <w:r w:rsidRPr="00552433">
              <w:rPr>
                <w:b/>
              </w:rPr>
              <w:t>Procurement Management</w:t>
            </w:r>
          </w:p>
        </w:tc>
        <w:tc>
          <w:tcPr>
            <w:tcW w:w="2388" w:type="dxa"/>
          </w:tcPr>
          <w:p w:rsidR="001D79EA" w:rsidRPr="00113856" w:rsidRDefault="00113856">
            <w:pPr>
              <w:cnfStyle w:val="000000100000"/>
              <w:rPr>
                <w:color w:val="FF0000"/>
              </w:rPr>
            </w:pPr>
            <w:r w:rsidRPr="00113856">
              <w:rPr>
                <w:color w:val="FF0000"/>
              </w:rPr>
              <w:t>Contract clauses will need to be created and put into existing and future contracts to allow the state the option not to renew a contract if the contractor or their subcontractor has been debarred.  There will need to be contract language to allow a contract to be expired in the case of a debarred vendor.</w:t>
            </w:r>
          </w:p>
        </w:tc>
      </w:tr>
    </w:tbl>
    <w:p w:rsidR="00552433" w:rsidRDefault="00552433">
      <w:r>
        <w:rPr>
          <w:b/>
          <w:bCs/>
        </w:rPr>
        <w:br w:type="page"/>
      </w:r>
    </w:p>
    <w:tbl>
      <w:tblPr>
        <w:tblStyle w:val="LightShading"/>
        <w:tblW w:w="9576" w:type="dxa"/>
        <w:tblLook w:val="04A0"/>
      </w:tblPr>
      <w:tblGrid>
        <w:gridCol w:w="2385"/>
        <w:gridCol w:w="2423"/>
        <w:gridCol w:w="2380"/>
        <w:gridCol w:w="2388"/>
      </w:tblGrid>
      <w:tr w:rsidR="00552433" w:rsidTr="003B4695">
        <w:trPr>
          <w:cnfStyle w:val="100000000000"/>
        </w:trPr>
        <w:tc>
          <w:tcPr>
            <w:cnfStyle w:val="001000000000"/>
            <w:tcW w:w="2385" w:type="dxa"/>
          </w:tcPr>
          <w:p w:rsidR="00552433" w:rsidRDefault="00552433" w:rsidP="00272616">
            <w:r>
              <w:lastRenderedPageBreak/>
              <w:t>Concerned Team</w:t>
            </w:r>
          </w:p>
        </w:tc>
        <w:tc>
          <w:tcPr>
            <w:tcW w:w="2423" w:type="dxa"/>
          </w:tcPr>
          <w:p w:rsidR="00552433" w:rsidRDefault="00552433" w:rsidP="00272616">
            <w:pPr>
              <w:cnfStyle w:val="100000000000"/>
            </w:pPr>
            <w:r>
              <w:t>Concern</w:t>
            </w:r>
            <w:r w:rsidR="003F18A4">
              <w:t xml:space="preserve"> # 28</w:t>
            </w:r>
          </w:p>
        </w:tc>
        <w:tc>
          <w:tcPr>
            <w:tcW w:w="2380" w:type="dxa"/>
          </w:tcPr>
          <w:p w:rsidR="00552433" w:rsidRDefault="00552433" w:rsidP="00272616">
            <w:pPr>
              <w:cnfStyle w:val="100000000000"/>
            </w:pPr>
            <w:r>
              <w:t>Resource Team</w:t>
            </w:r>
          </w:p>
        </w:tc>
        <w:tc>
          <w:tcPr>
            <w:tcW w:w="2388" w:type="dxa"/>
          </w:tcPr>
          <w:p w:rsidR="00552433" w:rsidRDefault="00552433" w:rsidP="00272616">
            <w:pPr>
              <w:cnfStyle w:val="100000000000"/>
            </w:pPr>
            <w:r>
              <w:t xml:space="preserve">Recommendation </w:t>
            </w:r>
          </w:p>
        </w:tc>
      </w:tr>
      <w:tr w:rsidR="001D79EA" w:rsidTr="003B4695">
        <w:trPr>
          <w:cnfStyle w:val="000000100000"/>
        </w:trPr>
        <w:tc>
          <w:tcPr>
            <w:cnfStyle w:val="001000000000"/>
            <w:tcW w:w="2385" w:type="dxa"/>
          </w:tcPr>
          <w:p w:rsidR="001D79EA" w:rsidRDefault="00552433">
            <w:r>
              <w:t>Debarment</w:t>
            </w:r>
          </w:p>
        </w:tc>
        <w:tc>
          <w:tcPr>
            <w:tcW w:w="2423" w:type="dxa"/>
          </w:tcPr>
          <w:p w:rsidR="001D79EA" w:rsidRDefault="00552433">
            <w:pPr>
              <w:cnfStyle w:val="000000100000"/>
            </w:pPr>
            <w:r>
              <w:t>Will debarment lists become part of a publically viewable database or be available only by public record request, if the database is restricted to state agency viewing only?</w:t>
            </w:r>
          </w:p>
        </w:tc>
        <w:tc>
          <w:tcPr>
            <w:tcW w:w="2380" w:type="dxa"/>
          </w:tcPr>
          <w:p w:rsidR="001D79EA" w:rsidRPr="00552433" w:rsidRDefault="00552433">
            <w:pPr>
              <w:cnfStyle w:val="000000100000"/>
              <w:rPr>
                <w:b/>
              </w:rPr>
            </w:pPr>
            <w:r w:rsidRPr="00552433">
              <w:rPr>
                <w:b/>
              </w:rPr>
              <w:t>Transparency</w:t>
            </w:r>
          </w:p>
        </w:tc>
        <w:tc>
          <w:tcPr>
            <w:tcW w:w="2388" w:type="dxa"/>
          </w:tcPr>
          <w:p w:rsidR="001D79EA" w:rsidRPr="00113856" w:rsidRDefault="00113856">
            <w:pPr>
              <w:cnfStyle w:val="000000100000"/>
              <w:rPr>
                <w:color w:val="FF0000"/>
              </w:rPr>
            </w:pPr>
            <w:r w:rsidRPr="00113856">
              <w:rPr>
                <w:color w:val="FF0000"/>
              </w:rPr>
              <w:t xml:space="preserve">DES </w:t>
            </w:r>
            <w:r w:rsidR="00B87F1C" w:rsidRPr="00113856">
              <w:rPr>
                <w:color w:val="FF0000"/>
              </w:rPr>
              <w:t>publishes</w:t>
            </w:r>
            <w:r w:rsidRPr="00113856">
              <w:rPr>
                <w:color w:val="FF0000"/>
              </w:rPr>
              <w:t xml:space="preserve"> the debarment list in a manner accessible to everyone both within the state of Washington and to the public.</w:t>
            </w:r>
          </w:p>
        </w:tc>
      </w:tr>
    </w:tbl>
    <w:p w:rsidR="00552433" w:rsidRDefault="00552433">
      <w:r>
        <w:rPr>
          <w:b/>
          <w:bCs/>
        </w:rPr>
        <w:br w:type="page"/>
      </w:r>
    </w:p>
    <w:tbl>
      <w:tblPr>
        <w:tblStyle w:val="LightShading"/>
        <w:tblW w:w="9576" w:type="dxa"/>
        <w:tblLook w:val="04A0"/>
      </w:tblPr>
      <w:tblGrid>
        <w:gridCol w:w="2385"/>
        <w:gridCol w:w="2423"/>
        <w:gridCol w:w="2380"/>
        <w:gridCol w:w="2388"/>
      </w:tblGrid>
      <w:tr w:rsidR="00552433" w:rsidTr="003B4695">
        <w:trPr>
          <w:cnfStyle w:val="100000000000"/>
        </w:trPr>
        <w:tc>
          <w:tcPr>
            <w:cnfStyle w:val="001000000000"/>
            <w:tcW w:w="2385" w:type="dxa"/>
          </w:tcPr>
          <w:p w:rsidR="00552433" w:rsidRDefault="00552433" w:rsidP="00272616">
            <w:r>
              <w:lastRenderedPageBreak/>
              <w:t>Concerned Team</w:t>
            </w:r>
          </w:p>
        </w:tc>
        <w:tc>
          <w:tcPr>
            <w:tcW w:w="2423" w:type="dxa"/>
          </w:tcPr>
          <w:p w:rsidR="00552433" w:rsidRDefault="00552433" w:rsidP="00272616">
            <w:pPr>
              <w:cnfStyle w:val="100000000000"/>
            </w:pPr>
            <w:r>
              <w:t>Concern</w:t>
            </w:r>
            <w:r w:rsidR="003F18A4">
              <w:t xml:space="preserve"> # 29</w:t>
            </w:r>
          </w:p>
        </w:tc>
        <w:tc>
          <w:tcPr>
            <w:tcW w:w="2380" w:type="dxa"/>
          </w:tcPr>
          <w:p w:rsidR="00552433" w:rsidRDefault="00552433" w:rsidP="00272616">
            <w:pPr>
              <w:cnfStyle w:val="100000000000"/>
            </w:pPr>
            <w:r>
              <w:t>Resource Team</w:t>
            </w:r>
          </w:p>
        </w:tc>
        <w:tc>
          <w:tcPr>
            <w:tcW w:w="2388" w:type="dxa"/>
          </w:tcPr>
          <w:p w:rsidR="00552433" w:rsidRDefault="00552433" w:rsidP="00272616">
            <w:pPr>
              <w:cnfStyle w:val="100000000000"/>
            </w:pPr>
            <w:r>
              <w:t xml:space="preserve">Recommendation </w:t>
            </w:r>
          </w:p>
        </w:tc>
      </w:tr>
      <w:tr w:rsidR="001D79EA" w:rsidTr="003B4695">
        <w:trPr>
          <w:cnfStyle w:val="000000100000"/>
        </w:trPr>
        <w:tc>
          <w:tcPr>
            <w:cnfStyle w:val="001000000000"/>
            <w:tcW w:w="2385" w:type="dxa"/>
          </w:tcPr>
          <w:p w:rsidR="001D79EA" w:rsidRDefault="0091653C">
            <w:r>
              <w:t>Debarment</w:t>
            </w:r>
          </w:p>
        </w:tc>
        <w:tc>
          <w:tcPr>
            <w:tcW w:w="2423" w:type="dxa"/>
          </w:tcPr>
          <w:p w:rsidR="001D79EA" w:rsidRDefault="0091653C">
            <w:pPr>
              <w:cnfStyle w:val="000000100000"/>
            </w:pPr>
            <w:r>
              <w:t>How can debarment provisions become incorporated into the development of state contract templates?</w:t>
            </w:r>
          </w:p>
        </w:tc>
        <w:tc>
          <w:tcPr>
            <w:tcW w:w="2380" w:type="dxa"/>
          </w:tcPr>
          <w:p w:rsidR="001D79EA" w:rsidRPr="0091653C" w:rsidRDefault="0091653C">
            <w:pPr>
              <w:cnfStyle w:val="000000100000"/>
              <w:rPr>
                <w:b/>
              </w:rPr>
            </w:pPr>
            <w:r w:rsidRPr="0091653C">
              <w:rPr>
                <w:b/>
              </w:rPr>
              <w:t>Procurement Management</w:t>
            </w:r>
          </w:p>
        </w:tc>
        <w:tc>
          <w:tcPr>
            <w:tcW w:w="2388" w:type="dxa"/>
          </w:tcPr>
          <w:p w:rsidR="001D79EA" w:rsidRDefault="00113856">
            <w:pPr>
              <w:cnfStyle w:val="000000100000"/>
              <w:rPr>
                <w:color w:val="FF0000"/>
              </w:rPr>
            </w:pPr>
            <w:r>
              <w:rPr>
                <w:color w:val="FF0000"/>
              </w:rPr>
              <w:t>Add to solicitation</w:t>
            </w:r>
            <w:r w:rsidR="00876127">
              <w:rPr>
                <w:color w:val="FF0000"/>
              </w:rPr>
              <w:t xml:space="preserve"> </w:t>
            </w:r>
            <w:r w:rsidR="00B87F1C">
              <w:rPr>
                <w:color w:val="FF0000"/>
              </w:rPr>
              <w:t>certifications</w:t>
            </w:r>
            <w:r w:rsidR="00876127">
              <w:rPr>
                <w:color w:val="FF0000"/>
              </w:rPr>
              <w:t xml:space="preserve"> and assurances page the requirement for the vendor to declare they are not currently debarred or under consideration for debarment by the state of Washington. </w:t>
            </w:r>
          </w:p>
          <w:p w:rsidR="00876127" w:rsidRDefault="00876127">
            <w:pPr>
              <w:cnfStyle w:val="000000100000"/>
              <w:rPr>
                <w:color w:val="FF0000"/>
              </w:rPr>
            </w:pPr>
          </w:p>
          <w:p w:rsidR="00876127" w:rsidRPr="00113856" w:rsidRDefault="00876127">
            <w:pPr>
              <w:cnfStyle w:val="000000100000"/>
              <w:rPr>
                <w:color w:val="FF0000"/>
              </w:rPr>
            </w:pPr>
            <w:r>
              <w:rPr>
                <w:color w:val="FF0000"/>
              </w:rPr>
              <w:t>Similar language may also need to be added to the state standard terms and conditions with a link to the supporting sections of RCW 39.26.</w:t>
            </w:r>
          </w:p>
        </w:tc>
      </w:tr>
    </w:tbl>
    <w:p w:rsidR="0091653C" w:rsidRDefault="0091653C">
      <w:r>
        <w:rPr>
          <w:b/>
          <w:bCs/>
        </w:rPr>
        <w:br w:type="page"/>
      </w:r>
    </w:p>
    <w:tbl>
      <w:tblPr>
        <w:tblStyle w:val="LightShading"/>
        <w:tblW w:w="9576" w:type="dxa"/>
        <w:tblLook w:val="04A0"/>
      </w:tblPr>
      <w:tblGrid>
        <w:gridCol w:w="2385"/>
        <w:gridCol w:w="2423"/>
        <w:gridCol w:w="2380"/>
        <w:gridCol w:w="2388"/>
      </w:tblGrid>
      <w:tr w:rsidR="0091653C" w:rsidTr="003B4695">
        <w:trPr>
          <w:cnfStyle w:val="100000000000"/>
        </w:trPr>
        <w:tc>
          <w:tcPr>
            <w:cnfStyle w:val="001000000000"/>
            <w:tcW w:w="2385" w:type="dxa"/>
          </w:tcPr>
          <w:p w:rsidR="0091653C" w:rsidRDefault="0091653C" w:rsidP="00272616">
            <w:r>
              <w:lastRenderedPageBreak/>
              <w:t>Concerned Team</w:t>
            </w:r>
          </w:p>
        </w:tc>
        <w:tc>
          <w:tcPr>
            <w:tcW w:w="2423" w:type="dxa"/>
          </w:tcPr>
          <w:p w:rsidR="0091653C" w:rsidRDefault="0091653C" w:rsidP="00272616">
            <w:pPr>
              <w:cnfStyle w:val="100000000000"/>
            </w:pPr>
            <w:r>
              <w:t>Concern</w:t>
            </w:r>
            <w:r w:rsidR="003F18A4">
              <w:t xml:space="preserve"> # 30</w:t>
            </w:r>
          </w:p>
        </w:tc>
        <w:tc>
          <w:tcPr>
            <w:tcW w:w="2380" w:type="dxa"/>
          </w:tcPr>
          <w:p w:rsidR="0091653C" w:rsidRDefault="0091653C" w:rsidP="00272616">
            <w:pPr>
              <w:cnfStyle w:val="100000000000"/>
            </w:pPr>
            <w:r>
              <w:t>Resource Team</w:t>
            </w:r>
          </w:p>
        </w:tc>
        <w:tc>
          <w:tcPr>
            <w:tcW w:w="2388" w:type="dxa"/>
          </w:tcPr>
          <w:p w:rsidR="0091653C" w:rsidRDefault="0091653C" w:rsidP="00272616">
            <w:pPr>
              <w:cnfStyle w:val="100000000000"/>
            </w:pPr>
            <w:r>
              <w:t xml:space="preserve">Recommendation </w:t>
            </w:r>
          </w:p>
        </w:tc>
      </w:tr>
      <w:tr w:rsidR="001D79EA" w:rsidTr="003B4695">
        <w:trPr>
          <w:cnfStyle w:val="000000100000"/>
        </w:trPr>
        <w:tc>
          <w:tcPr>
            <w:cnfStyle w:val="001000000000"/>
            <w:tcW w:w="2385" w:type="dxa"/>
          </w:tcPr>
          <w:p w:rsidR="001D79EA" w:rsidRDefault="0091653C">
            <w:r>
              <w:t>Debarment</w:t>
            </w:r>
          </w:p>
        </w:tc>
        <w:tc>
          <w:tcPr>
            <w:tcW w:w="2423" w:type="dxa"/>
          </w:tcPr>
          <w:p w:rsidR="001D79EA" w:rsidRDefault="0091653C" w:rsidP="0091653C">
            <w:pPr>
              <w:cnfStyle w:val="000000100000"/>
            </w:pPr>
            <w:r>
              <w:t>Will there be debarment reciprocity between state of Washington, other states (COOP Contracts) the federal excluded parties list?</w:t>
            </w:r>
          </w:p>
        </w:tc>
        <w:tc>
          <w:tcPr>
            <w:tcW w:w="2380" w:type="dxa"/>
          </w:tcPr>
          <w:p w:rsidR="001D79EA" w:rsidRDefault="0091653C">
            <w:pPr>
              <w:cnfStyle w:val="000000100000"/>
            </w:pPr>
            <w:r w:rsidRPr="0091653C">
              <w:rPr>
                <w:b/>
              </w:rPr>
              <w:t>Miscellaneou</w:t>
            </w:r>
            <w:r>
              <w:t>s</w:t>
            </w:r>
          </w:p>
        </w:tc>
        <w:tc>
          <w:tcPr>
            <w:tcW w:w="2388" w:type="dxa"/>
          </w:tcPr>
          <w:p w:rsidR="001D79EA" w:rsidRPr="00414923" w:rsidRDefault="00414923">
            <w:pPr>
              <w:cnfStyle w:val="000000100000"/>
              <w:rPr>
                <w:color w:val="FF0000"/>
              </w:rPr>
            </w:pPr>
            <w:r w:rsidRPr="00414923">
              <w:rPr>
                <w:color w:val="FF0000"/>
              </w:rPr>
              <w:t>Debarment is not automatic but being debarred elsewhere would be grounds for debarment by the state of Washington.</w:t>
            </w:r>
          </w:p>
        </w:tc>
      </w:tr>
    </w:tbl>
    <w:p w:rsidR="008B206E" w:rsidRDefault="008B206E">
      <w:r>
        <w:rPr>
          <w:b/>
          <w:bCs/>
        </w:rPr>
        <w:br w:type="page"/>
      </w:r>
    </w:p>
    <w:tbl>
      <w:tblPr>
        <w:tblStyle w:val="LightShading"/>
        <w:tblW w:w="9576" w:type="dxa"/>
        <w:tblLook w:val="04A0"/>
      </w:tblPr>
      <w:tblGrid>
        <w:gridCol w:w="2385"/>
        <w:gridCol w:w="2423"/>
        <w:gridCol w:w="2380"/>
        <w:gridCol w:w="2388"/>
      </w:tblGrid>
      <w:tr w:rsidR="008B206E" w:rsidTr="003B4695">
        <w:trPr>
          <w:cnfStyle w:val="100000000000"/>
        </w:trPr>
        <w:tc>
          <w:tcPr>
            <w:cnfStyle w:val="001000000000"/>
            <w:tcW w:w="2385" w:type="dxa"/>
          </w:tcPr>
          <w:p w:rsidR="008B206E" w:rsidRDefault="008B206E" w:rsidP="00272616">
            <w:r>
              <w:lastRenderedPageBreak/>
              <w:t>Concerned Team</w:t>
            </w:r>
          </w:p>
        </w:tc>
        <w:tc>
          <w:tcPr>
            <w:tcW w:w="2423" w:type="dxa"/>
          </w:tcPr>
          <w:p w:rsidR="008B206E" w:rsidRDefault="008B206E" w:rsidP="00272616">
            <w:pPr>
              <w:cnfStyle w:val="100000000000"/>
            </w:pPr>
            <w:r>
              <w:t>Concern</w:t>
            </w:r>
            <w:r w:rsidR="003F18A4">
              <w:t xml:space="preserve"> # 31</w:t>
            </w:r>
          </w:p>
        </w:tc>
        <w:tc>
          <w:tcPr>
            <w:tcW w:w="2380" w:type="dxa"/>
          </w:tcPr>
          <w:p w:rsidR="008B206E" w:rsidRDefault="008B206E" w:rsidP="00272616">
            <w:pPr>
              <w:cnfStyle w:val="100000000000"/>
            </w:pPr>
            <w:r>
              <w:t>Resource Team</w:t>
            </w:r>
          </w:p>
        </w:tc>
        <w:tc>
          <w:tcPr>
            <w:tcW w:w="2388" w:type="dxa"/>
          </w:tcPr>
          <w:p w:rsidR="008B206E" w:rsidRDefault="008B206E" w:rsidP="00272616">
            <w:pPr>
              <w:cnfStyle w:val="100000000000"/>
            </w:pPr>
            <w:r>
              <w:t xml:space="preserve">Recommendation </w:t>
            </w:r>
          </w:p>
        </w:tc>
      </w:tr>
      <w:tr w:rsidR="001D79EA" w:rsidTr="003B4695">
        <w:trPr>
          <w:cnfStyle w:val="000000100000"/>
        </w:trPr>
        <w:tc>
          <w:tcPr>
            <w:cnfStyle w:val="001000000000"/>
            <w:tcW w:w="2385" w:type="dxa"/>
          </w:tcPr>
          <w:p w:rsidR="001D79EA" w:rsidRDefault="008B206E">
            <w:r>
              <w:t>Debarment</w:t>
            </w:r>
          </w:p>
        </w:tc>
        <w:tc>
          <w:tcPr>
            <w:tcW w:w="2423" w:type="dxa"/>
          </w:tcPr>
          <w:p w:rsidR="001D79EA" w:rsidRDefault="008B206E">
            <w:pPr>
              <w:cnfStyle w:val="000000100000"/>
            </w:pPr>
            <w:r>
              <w:t>The procurement and contracting training curriculum will need to address how to use debarment language in contracts and how to make procurement decisions using debarment information.</w:t>
            </w:r>
          </w:p>
        </w:tc>
        <w:tc>
          <w:tcPr>
            <w:tcW w:w="2380" w:type="dxa"/>
          </w:tcPr>
          <w:p w:rsidR="001D79EA" w:rsidRPr="008B206E" w:rsidRDefault="008B206E">
            <w:pPr>
              <w:cnfStyle w:val="000000100000"/>
              <w:rPr>
                <w:b/>
              </w:rPr>
            </w:pPr>
            <w:r>
              <w:rPr>
                <w:b/>
              </w:rPr>
              <w:t>Training</w:t>
            </w:r>
          </w:p>
        </w:tc>
        <w:tc>
          <w:tcPr>
            <w:tcW w:w="2388" w:type="dxa"/>
          </w:tcPr>
          <w:p w:rsidR="001D79EA" w:rsidRDefault="00B87F1C">
            <w:pPr>
              <w:cnfStyle w:val="000000100000"/>
              <w:rPr>
                <w:color w:val="FF0000"/>
              </w:rPr>
            </w:pPr>
            <w:r>
              <w:rPr>
                <w:color w:val="FF0000"/>
              </w:rPr>
              <w:t xml:space="preserve">For the training on debarment to be effective debarment language and certification forms will need to be created and made available.  </w:t>
            </w:r>
          </w:p>
          <w:p w:rsidR="00187B21" w:rsidRDefault="00187B21">
            <w:pPr>
              <w:cnfStyle w:val="000000100000"/>
              <w:rPr>
                <w:color w:val="FF0000"/>
              </w:rPr>
            </w:pPr>
          </w:p>
          <w:p w:rsidR="00187B21" w:rsidRDefault="00187B21">
            <w:pPr>
              <w:cnfStyle w:val="000000100000"/>
              <w:rPr>
                <w:color w:val="FF0000"/>
              </w:rPr>
            </w:pPr>
            <w:r>
              <w:rPr>
                <w:color w:val="FF0000"/>
              </w:rPr>
              <w:t xml:space="preserve">Similar </w:t>
            </w:r>
            <w:r w:rsidR="00B87F1C">
              <w:rPr>
                <w:color w:val="FF0000"/>
              </w:rPr>
              <w:t>General</w:t>
            </w:r>
            <w:r>
              <w:rPr>
                <w:color w:val="FF0000"/>
              </w:rPr>
              <w:t xml:space="preserve"> Terms And Conditions to address debarment </w:t>
            </w:r>
            <w:r w:rsidR="00B87F1C">
              <w:rPr>
                <w:color w:val="FF0000"/>
              </w:rPr>
              <w:t>will</w:t>
            </w:r>
            <w:r>
              <w:rPr>
                <w:color w:val="FF0000"/>
              </w:rPr>
              <w:t xml:space="preserve"> also need to be put in place to support debarment training.  </w:t>
            </w:r>
          </w:p>
          <w:p w:rsidR="00187B21" w:rsidRDefault="00187B21" w:rsidP="00187B21">
            <w:pPr>
              <w:cnfStyle w:val="000000100000"/>
              <w:rPr>
                <w:color w:val="FF0000"/>
              </w:rPr>
            </w:pPr>
            <w:r>
              <w:rPr>
                <w:color w:val="FF0000"/>
              </w:rPr>
              <w:t xml:space="preserve">Debarment rues will not be in place before March 1, 2013. </w:t>
            </w:r>
          </w:p>
          <w:p w:rsidR="00187B21" w:rsidRDefault="00187B21" w:rsidP="00187B21">
            <w:pPr>
              <w:cnfStyle w:val="000000100000"/>
              <w:rPr>
                <w:color w:val="FF0000"/>
              </w:rPr>
            </w:pPr>
          </w:p>
          <w:p w:rsidR="00187B21" w:rsidRPr="00187B21" w:rsidRDefault="00187B21" w:rsidP="00187B21">
            <w:pPr>
              <w:cnfStyle w:val="000000100000"/>
              <w:rPr>
                <w:color w:val="FF0000"/>
              </w:rPr>
            </w:pPr>
            <w:r>
              <w:rPr>
                <w:color w:val="FF0000"/>
              </w:rPr>
              <w:t>Debarment training may need to include a reference to a policy penalty for non-notification of a debarment action.</w:t>
            </w:r>
          </w:p>
        </w:tc>
      </w:tr>
    </w:tbl>
    <w:p w:rsidR="008B206E" w:rsidRDefault="008B206E">
      <w:r>
        <w:rPr>
          <w:b/>
          <w:bCs/>
        </w:rPr>
        <w:br w:type="page"/>
      </w:r>
    </w:p>
    <w:tbl>
      <w:tblPr>
        <w:tblStyle w:val="LightShading"/>
        <w:tblW w:w="9576" w:type="dxa"/>
        <w:tblLook w:val="04A0"/>
      </w:tblPr>
      <w:tblGrid>
        <w:gridCol w:w="2385"/>
        <w:gridCol w:w="2423"/>
        <w:gridCol w:w="2380"/>
        <w:gridCol w:w="2388"/>
      </w:tblGrid>
      <w:tr w:rsidR="00BB18F2" w:rsidTr="003B4695">
        <w:trPr>
          <w:cnfStyle w:val="100000000000"/>
        </w:trPr>
        <w:tc>
          <w:tcPr>
            <w:cnfStyle w:val="001000000000"/>
            <w:tcW w:w="2385" w:type="dxa"/>
          </w:tcPr>
          <w:p w:rsidR="00BB18F2" w:rsidRDefault="00BB18F2" w:rsidP="00272616">
            <w:r>
              <w:lastRenderedPageBreak/>
              <w:t>Concerned Team</w:t>
            </w:r>
          </w:p>
        </w:tc>
        <w:tc>
          <w:tcPr>
            <w:tcW w:w="2423" w:type="dxa"/>
          </w:tcPr>
          <w:p w:rsidR="00BB18F2" w:rsidRDefault="00BB18F2" w:rsidP="00272616">
            <w:pPr>
              <w:cnfStyle w:val="100000000000"/>
            </w:pPr>
            <w:r>
              <w:t>Concern</w:t>
            </w:r>
            <w:r w:rsidR="003F18A4">
              <w:t xml:space="preserve"> # 32</w:t>
            </w:r>
          </w:p>
        </w:tc>
        <w:tc>
          <w:tcPr>
            <w:tcW w:w="2380" w:type="dxa"/>
          </w:tcPr>
          <w:p w:rsidR="00BB18F2" w:rsidRDefault="00BB18F2" w:rsidP="00272616">
            <w:pPr>
              <w:cnfStyle w:val="100000000000"/>
            </w:pPr>
            <w:r>
              <w:t>Resource Team</w:t>
            </w:r>
          </w:p>
        </w:tc>
        <w:tc>
          <w:tcPr>
            <w:tcW w:w="2388" w:type="dxa"/>
          </w:tcPr>
          <w:p w:rsidR="00BB18F2" w:rsidRDefault="00BB18F2" w:rsidP="00272616">
            <w:pPr>
              <w:cnfStyle w:val="100000000000"/>
            </w:pPr>
            <w:r>
              <w:t xml:space="preserve">Recommendation </w:t>
            </w:r>
          </w:p>
        </w:tc>
      </w:tr>
      <w:tr w:rsidR="001D79EA" w:rsidTr="003B4695">
        <w:trPr>
          <w:cnfStyle w:val="000000100000"/>
        </w:trPr>
        <w:tc>
          <w:tcPr>
            <w:cnfStyle w:val="001000000000"/>
            <w:tcW w:w="2385" w:type="dxa"/>
          </w:tcPr>
          <w:p w:rsidR="001D79EA" w:rsidRDefault="00BB18F2">
            <w:r>
              <w:t>Debarment</w:t>
            </w:r>
          </w:p>
        </w:tc>
        <w:tc>
          <w:tcPr>
            <w:tcW w:w="2423" w:type="dxa"/>
          </w:tcPr>
          <w:p w:rsidR="001D79EA" w:rsidRDefault="00BB18F2" w:rsidP="00BB18F2">
            <w:pPr>
              <w:cnfStyle w:val="000000100000"/>
            </w:pPr>
            <w:r>
              <w:t xml:space="preserve">Should there be consideration for </w:t>
            </w:r>
            <w:r w:rsidR="00A85A85">
              <w:t>distinguishing</w:t>
            </w:r>
            <w:r>
              <w:t xml:space="preserve"> vendors debarred for contract performance from vendors debarred for disregard of state socio-economic values</w:t>
            </w:r>
            <w:r w:rsidR="00A85A85">
              <w:t xml:space="preserve"> (sweat shop l</w:t>
            </w:r>
            <w:r>
              <w:t>abor, environmental violators, civil rights violators</w:t>
            </w:r>
            <w:r w:rsidR="00A85A85">
              <w:t>, etc.)?</w:t>
            </w:r>
          </w:p>
        </w:tc>
        <w:tc>
          <w:tcPr>
            <w:tcW w:w="2380" w:type="dxa"/>
          </w:tcPr>
          <w:p w:rsidR="001D79EA" w:rsidRPr="00BB18F2" w:rsidRDefault="00BB18F2">
            <w:pPr>
              <w:cnfStyle w:val="000000100000"/>
              <w:rPr>
                <w:b/>
              </w:rPr>
            </w:pPr>
            <w:r w:rsidRPr="00BB18F2">
              <w:rPr>
                <w:b/>
              </w:rPr>
              <w:t>Miscellaneous</w:t>
            </w:r>
          </w:p>
        </w:tc>
        <w:tc>
          <w:tcPr>
            <w:tcW w:w="2388" w:type="dxa"/>
          </w:tcPr>
          <w:p w:rsidR="00D31D66" w:rsidRDefault="00D31D66">
            <w:pPr>
              <w:cnfStyle w:val="000000100000"/>
              <w:rPr>
                <w:color w:val="FF0000"/>
              </w:rPr>
            </w:pPr>
            <w:r>
              <w:rPr>
                <w:color w:val="FF0000"/>
              </w:rPr>
              <w:t xml:space="preserve">The DES Director has discretion over the length of the debarment.  </w:t>
            </w:r>
          </w:p>
          <w:p w:rsidR="00D31D66" w:rsidRDefault="00D31D66">
            <w:pPr>
              <w:cnfStyle w:val="000000100000"/>
              <w:rPr>
                <w:color w:val="FF0000"/>
              </w:rPr>
            </w:pPr>
          </w:p>
          <w:p w:rsidR="001D79EA" w:rsidRPr="00D31D66" w:rsidRDefault="00D31D66" w:rsidP="00C865D4">
            <w:pPr>
              <w:cnfStyle w:val="000000100000"/>
              <w:rPr>
                <w:color w:val="FF0000"/>
              </w:rPr>
            </w:pPr>
            <w:r>
              <w:rPr>
                <w:color w:val="FF0000"/>
              </w:rPr>
              <w:t xml:space="preserve">The Work Groups recommend the public debarment list </w:t>
            </w:r>
            <w:r w:rsidR="00C865D4">
              <w:rPr>
                <w:color w:val="FF0000"/>
              </w:rPr>
              <w:t>just list the vendor name and the date their debarment ends.  The reasons for the vendor’s debarment should not be listed on the public debarment list.</w:t>
            </w:r>
          </w:p>
        </w:tc>
      </w:tr>
    </w:tbl>
    <w:p w:rsidR="00CE3D17" w:rsidRDefault="00CE3D17">
      <w:r>
        <w:rPr>
          <w:b/>
          <w:bCs/>
        </w:rPr>
        <w:br w:type="page"/>
      </w:r>
    </w:p>
    <w:tbl>
      <w:tblPr>
        <w:tblStyle w:val="LightShading"/>
        <w:tblW w:w="9576" w:type="dxa"/>
        <w:tblLook w:val="04A0"/>
      </w:tblPr>
      <w:tblGrid>
        <w:gridCol w:w="2385"/>
        <w:gridCol w:w="2423"/>
        <w:gridCol w:w="2380"/>
        <w:gridCol w:w="2388"/>
      </w:tblGrid>
      <w:tr w:rsidR="002F4775" w:rsidTr="003B4695">
        <w:trPr>
          <w:cnfStyle w:val="100000000000"/>
        </w:trPr>
        <w:tc>
          <w:tcPr>
            <w:cnfStyle w:val="001000000000"/>
            <w:tcW w:w="2385" w:type="dxa"/>
          </w:tcPr>
          <w:p w:rsidR="002F4775" w:rsidRDefault="002F4775" w:rsidP="00272616">
            <w:r>
              <w:lastRenderedPageBreak/>
              <w:t>Concerned Team</w:t>
            </w:r>
          </w:p>
        </w:tc>
        <w:tc>
          <w:tcPr>
            <w:tcW w:w="2423" w:type="dxa"/>
          </w:tcPr>
          <w:p w:rsidR="002F4775" w:rsidRDefault="002F4775" w:rsidP="00272616">
            <w:pPr>
              <w:cnfStyle w:val="100000000000"/>
            </w:pPr>
            <w:r>
              <w:t>Concern</w:t>
            </w:r>
            <w:r w:rsidR="003F18A4">
              <w:t xml:space="preserve"> # 33</w:t>
            </w:r>
          </w:p>
        </w:tc>
        <w:tc>
          <w:tcPr>
            <w:tcW w:w="2380" w:type="dxa"/>
          </w:tcPr>
          <w:p w:rsidR="002F4775" w:rsidRDefault="002F4775" w:rsidP="00272616">
            <w:pPr>
              <w:cnfStyle w:val="100000000000"/>
            </w:pPr>
            <w:r>
              <w:t>Resource Team</w:t>
            </w:r>
          </w:p>
        </w:tc>
        <w:tc>
          <w:tcPr>
            <w:tcW w:w="2388" w:type="dxa"/>
          </w:tcPr>
          <w:p w:rsidR="002F4775" w:rsidRDefault="002F4775" w:rsidP="00272616">
            <w:pPr>
              <w:cnfStyle w:val="100000000000"/>
            </w:pPr>
            <w:r>
              <w:t xml:space="preserve">Recommendation </w:t>
            </w:r>
          </w:p>
        </w:tc>
      </w:tr>
      <w:tr w:rsidR="001D79EA" w:rsidTr="003B4695">
        <w:trPr>
          <w:cnfStyle w:val="000000100000"/>
        </w:trPr>
        <w:tc>
          <w:tcPr>
            <w:cnfStyle w:val="001000000000"/>
            <w:tcW w:w="2385" w:type="dxa"/>
          </w:tcPr>
          <w:p w:rsidR="001D79EA" w:rsidRDefault="002F4775">
            <w:r>
              <w:t>Information Technology</w:t>
            </w:r>
          </w:p>
        </w:tc>
        <w:tc>
          <w:tcPr>
            <w:tcW w:w="2423" w:type="dxa"/>
          </w:tcPr>
          <w:p w:rsidR="001D79EA" w:rsidRDefault="007C4C54">
            <w:pPr>
              <w:cnfStyle w:val="000000100000"/>
            </w:pPr>
            <w:r>
              <w:t>Procurement and contracting curriculum must include topics for IT Procurement that focus on negotiation strategies for software and data transformation technology, and provide for different procurement strategies to fit the diverse market conditions for established and emerging technologies.</w:t>
            </w:r>
          </w:p>
        </w:tc>
        <w:tc>
          <w:tcPr>
            <w:tcW w:w="2380" w:type="dxa"/>
          </w:tcPr>
          <w:p w:rsidR="001D79EA" w:rsidRPr="002F4775" w:rsidRDefault="002F4775">
            <w:pPr>
              <w:cnfStyle w:val="000000100000"/>
              <w:rPr>
                <w:b/>
              </w:rPr>
            </w:pPr>
            <w:r w:rsidRPr="002F4775">
              <w:rPr>
                <w:b/>
              </w:rPr>
              <w:t>Training</w:t>
            </w:r>
          </w:p>
        </w:tc>
        <w:tc>
          <w:tcPr>
            <w:tcW w:w="2388" w:type="dxa"/>
          </w:tcPr>
          <w:p w:rsidR="001D79EA" w:rsidRPr="00485E82" w:rsidRDefault="00485E82">
            <w:pPr>
              <w:cnfStyle w:val="000000100000"/>
              <w:rPr>
                <w:color w:val="FF0000"/>
              </w:rPr>
            </w:pPr>
            <w:r w:rsidRPr="00485E82">
              <w:rPr>
                <w:color w:val="FF0000"/>
              </w:rPr>
              <w:t>Training is necessary for IT staff.</w:t>
            </w:r>
          </w:p>
          <w:p w:rsidR="00485E82" w:rsidRPr="00485E82" w:rsidRDefault="00485E82">
            <w:pPr>
              <w:cnfStyle w:val="000000100000"/>
              <w:rPr>
                <w:color w:val="FF0000"/>
              </w:rPr>
            </w:pPr>
            <w:r w:rsidRPr="00485E82">
              <w:rPr>
                <w:color w:val="FF0000"/>
              </w:rPr>
              <w:t>Procurement of IT must be a joint effort between procurement staff and IT staff.</w:t>
            </w:r>
          </w:p>
          <w:p w:rsidR="00485E82" w:rsidRPr="00485E82" w:rsidRDefault="00485E82" w:rsidP="00485E82">
            <w:pPr>
              <w:cnfStyle w:val="000000100000"/>
              <w:rPr>
                <w:color w:val="FF0000"/>
              </w:rPr>
            </w:pPr>
            <w:r w:rsidRPr="00485E82">
              <w:rPr>
                <w:color w:val="FF0000"/>
              </w:rPr>
              <w:t>IT staff will stay current with IT trends, procurement staff will ensure good practice and strong procurement solicitations are put out for vendor response.</w:t>
            </w:r>
          </w:p>
        </w:tc>
      </w:tr>
    </w:tbl>
    <w:p w:rsidR="002F4775" w:rsidRDefault="002F4775">
      <w:r>
        <w:rPr>
          <w:b/>
          <w:bCs/>
        </w:rPr>
        <w:br w:type="page"/>
      </w:r>
    </w:p>
    <w:tbl>
      <w:tblPr>
        <w:tblStyle w:val="LightShading"/>
        <w:tblW w:w="9576" w:type="dxa"/>
        <w:tblLook w:val="04A0"/>
      </w:tblPr>
      <w:tblGrid>
        <w:gridCol w:w="2385"/>
        <w:gridCol w:w="2423"/>
        <w:gridCol w:w="2380"/>
        <w:gridCol w:w="2388"/>
      </w:tblGrid>
      <w:tr w:rsidR="002F4775" w:rsidTr="003B4695">
        <w:trPr>
          <w:cnfStyle w:val="100000000000"/>
        </w:trPr>
        <w:tc>
          <w:tcPr>
            <w:cnfStyle w:val="001000000000"/>
            <w:tcW w:w="2385" w:type="dxa"/>
          </w:tcPr>
          <w:p w:rsidR="002F4775" w:rsidRDefault="002F4775" w:rsidP="00272616">
            <w:r>
              <w:lastRenderedPageBreak/>
              <w:t>Concerned Team</w:t>
            </w:r>
          </w:p>
        </w:tc>
        <w:tc>
          <w:tcPr>
            <w:tcW w:w="2423" w:type="dxa"/>
          </w:tcPr>
          <w:p w:rsidR="002F4775" w:rsidRDefault="002F4775" w:rsidP="00272616">
            <w:pPr>
              <w:cnfStyle w:val="100000000000"/>
            </w:pPr>
            <w:r>
              <w:t>Concern</w:t>
            </w:r>
            <w:r w:rsidR="003F18A4">
              <w:t xml:space="preserve"> # 34</w:t>
            </w:r>
          </w:p>
        </w:tc>
        <w:tc>
          <w:tcPr>
            <w:tcW w:w="2380" w:type="dxa"/>
          </w:tcPr>
          <w:p w:rsidR="002F4775" w:rsidRDefault="002F4775" w:rsidP="00272616">
            <w:pPr>
              <w:cnfStyle w:val="100000000000"/>
            </w:pPr>
            <w:r>
              <w:t>Resource Team</w:t>
            </w:r>
          </w:p>
        </w:tc>
        <w:tc>
          <w:tcPr>
            <w:tcW w:w="2388" w:type="dxa"/>
          </w:tcPr>
          <w:p w:rsidR="002F4775" w:rsidRDefault="002F4775" w:rsidP="00272616">
            <w:pPr>
              <w:cnfStyle w:val="100000000000"/>
            </w:pPr>
            <w:r>
              <w:t xml:space="preserve">Recommendation </w:t>
            </w:r>
          </w:p>
        </w:tc>
      </w:tr>
      <w:tr w:rsidR="001D79EA" w:rsidTr="003B4695">
        <w:trPr>
          <w:cnfStyle w:val="000000100000"/>
        </w:trPr>
        <w:tc>
          <w:tcPr>
            <w:cnfStyle w:val="001000000000"/>
            <w:tcW w:w="2385" w:type="dxa"/>
          </w:tcPr>
          <w:p w:rsidR="001D79EA" w:rsidRDefault="002F4775">
            <w:r>
              <w:t>Small Business</w:t>
            </w:r>
          </w:p>
        </w:tc>
        <w:tc>
          <w:tcPr>
            <w:tcW w:w="2423" w:type="dxa"/>
          </w:tcPr>
          <w:p w:rsidR="001D79EA" w:rsidRDefault="002F4775">
            <w:pPr>
              <w:cnfStyle w:val="000000100000"/>
            </w:pPr>
            <w:r>
              <w:t>How can best value procurement be leveraged to create opportunities to significantly value the procurement and contracting potential of small businesses and emerging businesses, and diverse businesses for the state of Washington?</w:t>
            </w:r>
          </w:p>
        </w:tc>
        <w:tc>
          <w:tcPr>
            <w:tcW w:w="2380" w:type="dxa"/>
          </w:tcPr>
          <w:p w:rsidR="001D79EA" w:rsidRPr="002F4775" w:rsidRDefault="006E4209">
            <w:pPr>
              <w:cnfStyle w:val="000000100000"/>
              <w:rPr>
                <w:b/>
              </w:rPr>
            </w:pPr>
            <w:r>
              <w:rPr>
                <w:b/>
              </w:rPr>
              <w:t>Award</w:t>
            </w:r>
          </w:p>
        </w:tc>
        <w:tc>
          <w:tcPr>
            <w:tcW w:w="2388" w:type="dxa"/>
          </w:tcPr>
          <w:p w:rsidR="001D79EA" w:rsidRDefault="003161BB">
            <w:pPr>
              <w:cnfStyle w:val="000000100000"/>
            </w:pPr>
            <w:r>
              <w:t>Recommendation participants:</w:t>
            </w:r>
          </w:p>
          <w:p w:rsidR="003161BB" w:rsidRDefault="003161BB">
            <w:pPr>
              <w:cnfStyle w:val="000000100000"/>
            </w:pPr>
            <w:r>
              <w:t>Steve Krueger, DES</w:t>
            </w:r>
          </w:p>
          <w:p w:rsidR="003161BB" w:rsidRDefault="00272616" w:rsidP="00272616">
            <w:pPr>
              <w:cnfStyle w:val="000000100000"/>
            </w:pPr>
            <w:r>
              <w:t>Sheri Bruu</w:t>
            </w:r>
            <w:r w:rsidR="003161BB">
              <w:t>-De</w:t>
            </w:r>
            <w:r>
              <w:t xml:space="preserve"> L</w:t>
            </w:r>
            <w:r w:rsidR="003161BB">
              <w:t>eon</w:t>
            </w:r>
            <w:r>
              <w:t>, DEL</w:t>
            </w:r>
          </w:p>
          <w:p w:rsidR="00272616" w:rsidRDefault="00272616" w:rsidP="00272616">
            <w:pPr>
              <w:cnfStyle w:val="000000100000"/>
            </w:pPr>
            <w:r>
              <w:t xml:space="preserve">Frank Lemos </w:t>
            </w:r>
            <w:r w:rsidR="00B87F1C">
              <w:t>Ad Hoc</w:t>
            </w:r>
            <w:r>
              <w:t xml:space="preserve"> OMWBE</w:t>
            </w:r>
          </w:p>
          <w:p w:rsidR="00272616" w:rsidRDefault="00272616" w:rsidP="00272616">
            <w:pPr>
              <w:cnfStyle w:val="000000100000"/>
            </w:pPr>
            <w:r>
              <w:t>Tiffany Scroggs, PTAC</w:t>
            </w:r>
          </w:p>
          <w:p w:rsidR="00272616" w:rsidRDefault="00272616" w:rsidP="00272616">
            <w:pPr>
              <w:cnfStyle w:val="000000100000"/>
            </w:pPr>
            <w:r>
              <w:t>Irene Reyes, Excel Supply Co</w:t>
            </w:r>
          </w:p>
          <w:p w:rsidR="00272616" w:rsidRDefault="00272616" w:rsidP="00272616">
            <w:pPr>
              <w:cnfStyle w:val="000000100000"/>
            </w:pPr>
            <w:r>
              <w:t>Linda Allan, Revenue – Training Work Group,</w:t>
            </w:r>
          </w:p>
          <w:p w:rsidR="00272616" w:rsidRDefault="00272616" w:rsidP="00272616">
            <w:pPr>
              <w:cnfStyle w:val="000000100000"/>
            </w:pPr>
            <w:r>
              <w:t>Linda Cornwall, LNI Small Business Work Group an d Miscellaneous Work Group</w:t>
            </w:r>
          </w:p>
          <w:p w:rsidR="00272616" w:rsidRDefault="00272616" w:rsidP="00272616">
            <w:pPr>
              <w:cnfStyle w:val="000000100000"/>
            </w:pPr>
            <w:r>
              <w:t>Mick Matsuzawa, OMWBE</w:t>
            </w:r>
          </w:p>
          <w:p w:rsidR="00272616" w:rsidRDefault="00272616" w:rsidP="00272616">
            <w:pPr>
              <w:cnfStyle w:val="000000100000"/>
            </w:pPr>
          </w:p>
          <w:p w:rsidR="00272616" w:rsidRDefault="00272616" w:rsidP="00272616">
            <w:pPr>
              <w:pStyle w:val="ListParagraph"/>
              <w:numPr>
                <w:ilvl w:val="0"/>
                <w:numId w:val="1"/>
              </w:numPr>
              <w:cnfStyle w:val="000000100000"/>
            </w:pPr>
            <w:r>
              <w:t>Include</w:t>
            </w:r>
            <w:r w:rsidR="007C2906">
              <w:t xml:space="preserve"> </w:t>
            </w:r>
            <w:r>
              <w:t>geographic criteria as an award element to help select for local suppliers.</w:t>
            </w:r>
          </w:p>
          <w:p w:rsidR="00272616" w:rsidRDefault="00272616" w:rsidP="007C2906">
            <w:pPr>
              <w:pStyle w:val="ListParagraph"/>
              <w:numPr>
                <w:ilvl w:val="0"/>
                <w:numId w:val="1"/>
              </w:numPr>
              <w:cnfStyle w:val="000000100000"/>
            </w:pPr>
            <w:r>
              <w:t xml:space="preserve">Don’t </w:t>
            </w:r>
            <w:r w:rsidR="007C2906">
              <w:t>include in the solicitation a requirement for a minimum number of years of operation to qualify to bid</w:t>
            </w:r>
          </w:p>
          <w:p w:rsidR="007C2906" w:rsidRDefault="007C2906" w:rsidP="007C2906">
            <w:pPr>
              <w:pStyle w:val="ListParagraph"/>
              <w:numPr>
                <w:ilvl w:val="0"/>
                <w:numId w:val="1"/>
              </w:numPr>
              <w:cnfStyle w:val="000000100000"/>
            </w:pPr>
            <w:r>
              <w:t>Do a better job of having a prime contractor sub-contract with WA Small Businesses</w:t>
            </w:r>
          </w:p>
          <w:p w:rsidR="007C2906" w:rsidRPr="00272616" w:rsidRDefault="007C2906" w:rsidP="007C2906">
            <w:pPr>
              <w:pStyle w:val="ListParagraph"/>
              <w:numPr>
                <w:ilvl w:val="0"/>
                <w:numId w:val="1"/>
              </w:numPr>
              <w:cnfStyle w:val="000000100000"/>
            </w:pPr>
            <w:r>
              <w:t>Have the procurement coordinator reach out to small businesses to get their input during the solicitation development.</w:t>
            </w:r>
          </w:p>
        </w:tc>
      </w:tr>
    </w:tbl>
    <w:p w:rsidR="003F18A4" w:rsidRDefault="003F18A4">
      <w:r>
        <w:rPr>
          <w:b/>
          <w:bCs/>
        </w:rPr>
        <w:br w:type="page"/>
      </w:r>
    </w:p>
    <w:sectPr w:rsidR="003F18A4" w:rsidSect="00FA18B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patlan" w:date="2012-09-27T18:08:00Z" w:initials="s">
    <w:p w:rsidR="00272616" w:rsidRDefault="00272616">
      <w:pPr>
        <w:pStyle w:val="CommentText"/>
      </w:pPr>
      <w:r>
        <w:rPr>
          <w:rStyle w:val="CommentReference"/>
        </w:rPr>
        <w:annotationRef/>
      </w:r>
      <w:r>
        <w:t xml:space="preserve">A Best Source Policy Statement is recommended to exempt purchase of best source items from the competitive procurement requirements and to exempt these best source items from being defined as sole source procurements.  Research supporting this is the state of Oregon exempts software maintenance from competitive procurement.  </w:t>
      </w:r>
    </w:p>
  </w:comment>
  <w:comment w:id="1" w:author="spatlan" w:date="2012-09-27T18:14:00Z" w:initials="s">
    <w:p w:rsidR="00272616" w:rsidRDefault="00272616">
      <w:pPr>
        <w:pStyle w:val="CommentText"/>
      </w:pPr>
      <w:r>
        <w:rPr>
          <w:rStyle w:val="CommentReference"/>
        </w:rPr>
        <w:annotationRef/>
      </w:r>
      <w:r>
        <w:t xml:space="preserve">Clarification is needed to correctly communicate if public inspection is s pre-requisite for challenging a proposed sole source procurement.  </w:t>
      </w:r>
    </w:p>
    <w:p w:rsidR="00272616" w:rsidRDefault="00272616">
      <w:pPr>
        <w:pStyle w:val="CommentText"/>
      </w:pPr>
    </w:p>
    <w:p w:rsidR="00272616" w:rsidRDefault="00272616">
      <w:pPr>
        <w:pStyle w:val="CommentText"/>
      </w:pPr>
      <w:r>
        <w:t>Further clarification is needed to identify which agency will bear the responsibility for hosting the public inspection, DES, procuring agency, or a WEBS System Environment?</w:t>
      </w:r>
    </w:p>
    <w:p w:rsidR="00272616" w:rsidRDefault="00272616">
      <w:pPr>
        <w:pStyle w:val="CommentText"/>
      </w:pPr>
    </w:p>
    <w:p w:rsidR="00272616" w:rsidRDefault="00272616">
      <w:pPr>
        <w:pStyle w:val="CommentText"/>
      </w:pPr>
      <w:r>
        <w:t xml:space="preserve">Further clarification is needed for the minimum number of public inspection days necessary to satisfy the public inspection requirement. </w:t>
      </w:r>
    </w:p>
  </w:comment>
  <w:comment w:id="2" w:author="spatlan" w:date="2012-09-27T18:24:00Z" w:initials="s">
    <w:p w:rsidR="00272616" w:rsidRDefault="00272616">
      <w:pPr>
        <w:pStyle w:val="CommentText"/>
      </w:pPr>
      <w:r>
        <w:rPr>
          <w:rStyle w:val="CommentReference"/>
        </w:rPr>
        <w:annotationRef/>
      </w:r>
      <w:r>
        <w:t>This topic needs a larger discussion about what remedies or consequences are available.</w:t>
      </w:r>
    </w:p>
  </w:comment>
  <w:comment w:id="3" w:author="spatlan" w:date="2012-09-27T18:25:00Z" w:initials="s">
    <w:p w:rsidR="00272616" w:rsidRDefault="00272616">
      <w:pPr>
        <w:pStyle w:val="CommentText"/>
      </w:pPr>
      <w:r>
        <w:rPr>
          <w:rStyle w:val="CommentReference"/>
        </w:rPr>
        <w:annotationRef/>
      </w:r>
      <w:r>
        <w:t>Without legislation we do not understand an option to waive through this administrative process.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D5BF3"/>
    <w:multiLevelType w:val="hybridMultilevel"/>
    <w:tmpl w:val="45BA6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67D"/>
    <w:rsid w:val="000C0A34"/>
    <w:rsid w:val="00101505"/>
    <w:rsid w:val="00104CE4"/>
    <w:rsid w:val="00113856"/>
    <w:rsid w:val="0014664E"/>
    <w:rsid w:val="00187B21"/>
    <w:rsid w:val="001D79EA"/>
    <w:rsid w:val="00240988"/>
    <w:rsid w:val="002511F8"/>
    <w:rsid w:val="00272616"/>
    <w:rsid w:val="00293735"/>
    <w:rsid w:val="002F4775"/>
    <w:rsid w:val="002F4F4C"/>
    <w:rsid w:val="002F66F4"/>
    <w:rsid w:val="003161BB"/>
    <w:rsid w:val="00385A3D"/>
    <w:rsid w:val="0039464C"/>
    <w:rsid w:val="003A5D4D"/>
    <w:rsid w:val="003B4695"/>
    <w:rsid w:val="003D2167"/>
    <w:rsid w:val="003F18A4"/>
    <w:rsid w:val="00414923"/>
    <w:rsid w:val="00435248"/>
    <w:rsid w:val="00485E82"/>
    <w:rsid w:val="005520DD"/>
    <w:rsid w:val="00552433"/>
    <w:rsid w:val="005F75AD"/>
    <w:rsid w:val="00644266"/>
    <w:rsid w:val="006E4209"/>
    <w:rsid w:val="00781A52"/>
    <w:rsid w:val="007968EE"/>
    <w:rsid w:val="007C2906"/>
    <w:rsid w:val="007C4C54"/>
    <w:rsid w:val="008054BA"/>
    <w:rsid w:val="0083275A"/>
    <w:rsid w:val="00876127"/>
    <w:rsid w:val="008A4641"/>
    <w:rsid w:val="008B206E"/>
    <w:rsid w:val="00902B19"/>
    <w:rsid w:val="0091653C"/>
    <w:rsid w:val="00917E0B"/>
    <w:rsid w:val="00997FFE"/>
    <w:rsid w:val="009D785D"/>
    <w:rsid w:val="00A05EE7"/>
    <w:rsid w:val="00A446AA"/>
    <w:rsid w:val="00A704DE"/>
    <w:rsid w:val="00A85A85"/>
    <w:rsid w:val="00AB0D14"/>
    <w:rsid w:val="00AD15EF"/>
    <w:rsid w:val="00B87F1C"/>
    <w:rsid w:val="00BB1230"/>
    <w:rsid w:val="00BB18F2"/>
    <w:rsid w:val="00C71233"/>
    <w:rsid w:val="00C80BE4"/>
    <w:rsid w:val="00C865D4"/>
    <w:rsid w:val="00CC5961"/>
    <w:rsid w:val="00CD6321"/>
    <w:rsid w:val="00CE3D17"/>
    <w:rsid w:val="00D11928"/>
    <w:rsid w:val="00D21742"/>
    <w:rsid w:val="00D22053"/>
    <w:rsid w:val="00D31D66"/>
    <w:rsid w:val="00D913EA"/>
    <w:rsid w:val="00DB22EE"/>
    <w:rsid w:val="00DC26B1"/>
    <w:rsid w:val="00E5180F"/>
    <w:rsid w:val="00E95522"/>
    <w:rsid w:val="00F35D8F"/>
    <w:rsid w:val="00F8167D"/>
    <w:rsid w:val="00FA18BF"/>
    <w:rsid w:val="00FA76B7"/>
    <w:rsid w:val="00FF0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8167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Shading-Accent2">
    <w:name w:val="Colorful Shading Accent 2"/>
    <w:basedOn w:val="TableNormal"/>
    <w:uiPriority w:val="71"/>
    <w:rsid w:val="0014664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LightShading-Accent1">
    <w:name w:val="Light Shading Accent 1"/>
    <w:basedOn w:val="TableNormal"/>
    <w:uiPriority w:val="60"/>
    <w:rsid w:val="0014664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4664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
    <w:name w:val="Light Shading"/>
    <w:basedOn w:val="TableNormal"/>
    <w:uiPriority w:val="60"/>
    <w:rsid w:val="00E955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10150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4F4C"/>
    <w:rPr>
      <w:sz w:val="16"/>
      <w:szCs w:val="16"/>
    </w:rPr>
  </w:style>
  <w:style w:type="paragraph" w:styleId="CommentText">
    <w:name w:val="annotation text"/>
    <w:basedOn w:val="Normal"/>
    <w:link w:val="CommentTextChar"/>
    <w:uiPriority w:val="99"/>
    <w:semiHidden/>
    <w:unhideWhenUsed/>
    <w:rsid w:val="002F4F4C"/>
    <w:pPr>
      <w:spacing w:line="240" w:lineRule="auto"/>
    </w:pPr>
    <w:rPr>
      <w:sz w:val="20"/>
      <w:szCs w:val="20"/>
    </w:rPr>
  </w:style>
  <w:style w:type="character" w:customStyle="1" w:styleId="CommentTextChar">
    <w:name w:val="Comment Text Char"/>
    <w:basedOn w:val="DefaultParagraphFont"/>
    <w:link w:val="CommentText"/>
    <w:uiPriority w:val="99"/>
    <w:semiHidden/>
    <w:rsid w:val="002F4F4C"/>
    <w:rPr>
      <w:sz w:val="20"/>
      <w:szCs w:val="20"/>
    </w:rPr>
  </w:style>
  <w:style w:type="paragraph" w:styleId="CommentSubject">
    <w:name w:val="annotation subject"/>
    <w:basedOn w:val="CommentText"/>
    <w:next w:val="CommentText"/>
    <w:link w:val="CommentSubjectChar"/>
    <w:uiPriority w:val="99"/>
    <w:semiHidden/>
    <w:unhideWhenUsed/>
    <w:rsid w:val="002F4F4C"/>
    <w:rPr>
      <w:b/>
      <w:bCs/>
    </w:rPr>
  </w:style>
  <w:style w:type="character" w:customStyle="1" w:styleId="CommentSubjectChar">
    <w:name w:val="Comment Subject Char"/>
    <w:basedOn w:val="CommentTextChar"/>
    <w:link w:val="CommentSubject"/>
    <w:uiPriority w:val="99"/>
    <w:semiHidden/>
    <w:rsid w:val="002F4F4C"/>
    <w:rPr>
      <w:b/>
      <w:bCs/>
    </w:rPr>
  </w:style>
  <w:style w:type="paragraph" w:styleId="BalloonText">
    <w:name w:val="Balloon Text"/>
    <w:basedOn w:val="Normal"/>
    <w:link w:val="BalloonTextChar"/>
    <w:uiPriority w:val="99"/>
    <w:semiHidden/>
    <w:unhideWhenUsed/>
    <w:rsid w:val="002F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4C"/>
    <w:rPr>
      <w:rFonts w:ascii="Tahoma" w:hAnsi="Tahoma" w:cs="Tahoma"/>
      <w:sz w:val="16"/>
      <w:szCs w:val="16"/>
    </w:rPr>
  </w:style>
  <w:style w:type="paragraph" w:styleId="ListParagraph">
    <w:name w:val="List Paragraph"/>
    <w:basedOn w:val="Normal"/>
    <w:uiPriority w:val="34"/>
    <w:qFormat/>
    <w:rsid w:val="00272616"/>
    <w:pPr>
      <w:ind w:left="720"/>
      <w:contextualSpacing/>
    </w:pPr>
  </w:style>
</w:styles>
</file>

<file path=word/webSettings.xml><?xml version="1.0" encoding="utf-8"?>
<w:webSettings xmlns:r="http://schemas.openxmlformats.org/officeDocument/2006/relationships" xmlns:w="http://schemas.openxmlformats.org/wordprocessingml/2006/main">
  <w:divs>
    <w:div w:id="193659783">
      <w:bodyDiv w:val="1"/>
      <w:marLeft w:val="0"/>
      <w:marRight w:val="0"/>
      <w:marTop w:val="0"/>
      <w:marBottom w:val="0"/>
      <w:divBdr>
        <w:top w:val="none" w:sz="0" w:space="0" w:color="auto"/>
        <w:left w:val="none" w:sz="0" w:space="0" w:color="auto"/>
        <w:bottom w:val="none" w:sz="0" w:space="0" w:color="auto"/>
        <w:right w:val="none" w:sz="0" w:space="0" w:color="auto"/>
      </w:divBdr>
    </w:div>
    <w:div w:id="510411351">
      <w:bodyDiv w:val="1"/>
      <w:marLeft w:val="0"/>
      <w:marRight w:val="0"/>
      <w:marTop w:val="0"/>
      <w:marBottom w:val="0"/>
      <w:divBdr>
        <w:top w:val="none" w:sz="0" w:space="0" w:color="auto"/>
        <w:left w:val="none" w:sz="0" w:space="0" w:color="auto"/>
        <w:bottom w:val="none" w:sz="0" w:space="0" w:color="auto"/>
        <w:right w:val="none" w:sz="0" w:space="0" w:color="auto"/>
      </w:divBdr>
    </w:div>
    <w:div w:id="890535382">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226261044">
      <w:bodyDiv w:val="1"/>
      <w:marLeft w:val="0"/>
      <w:marRight w:val="0"/>
      <w:marTop w:val="0"/>
      <w:marBottom w:val="0"/>
      <w:divBdr>
        <w:top w:val="none" w:sz="0" w:space="0" w:color="auto"/>
        <w:left w:val="none" w:sz="0" w:space="0" w:color="auto"/>
        <w:bottom w:val="none" w:sz="0" w:space="0" w:color="auto"/>
        <w:right w:val="none" w:sz="0" w:space="0" w:color="auto"/>
      </w:divBdr>
    </w:div>
    <w:div w:id="1418481746">
      <w:bodyDiv w:val="1"/>
      <w:marLeft w:val="0"/>
      <w:marRight w:val="0"/>
      <w:marTop w:val="0"/>
      <w:marBottom w:val="0"/>
      <w:divBdr>
        <w:top w:val="none" w:sz="0" w:space="0" w:color="auto"/>
        <w:left w:val="none" w:sz="0" w:space="0" w:color="auto"/>
        <w:bottom w:val="none" w:sz="0" w:space="0" w:color="auto"/>
        <w:right w:val="none" w:sz="0" w:space="0" w:color="auto"/>
      </w:divBdr>
    </w:div>
    <w:div w:id="1450247282">
      <w:bodyDiv w:val="1"/>
      <w:marLeft w:val="0"/>
      <w:marRight w:val="0"/>
      <w:marTop w:val="0"/>
      <w:marBottom w:val="0"/>
      <w:divBdr>
        <w:top w:val="none" w:sz="0" w:space="0" w:color="auto"/>
        <w:left w:val="none" w:sz="0" w:space="0" w:color="auto"/>
        <w:bottom w:val="none" w:sz="0" w:space="0" w:color="auto"/>
        <w:right w:val="none" w:sz="0" w:space="0" w:color="auto"/>
      </w:divBdr>
    </w:div>
    <w:div w:id="1680305139">
      <w:bodyDiv w:val="1"/>
      <w:marLeft w:val="0"/>
      <w:marRight w:val="0"/>
      <w:marTop w:val="0"/>
      <w:marBottom w:val="0"/>
      <w:divBdr>
        <w:top w:val="none" w:sz="0" w:space="0" w:color="auto"/>
        <w:left w:val="none" w:sz="0" w:space="0" w:color="auto"/>
        <w:bottom w:val="none" w:sz="0" w:space="0" w:color="auto"/>
        <w:right w:val="none" w:sz="0" w:space="0" w:color="auto"/>
      </w:divBdr>
    </w:div>
    <w:div w:id="2062633213">
      <w:bodyDiv w:val="1"/>
      <w:marLeft w:val="0"/>
      <w:marRight w:val="0"/>
      <w:marTop w:val="0"/>
      <w:marBottom w:val="0"/>
      <w:divBdr>
        <w:top w:val="none" w:sz="0" w:space="0" w:color="auto"/>
        <w:left w:val="none" w:sz="0" w:space="0" w:color="auto"/>
        <w:bottom w:val="none" w:sz="0" w:space="0" w:color="auto"/>
        <w:right w:val="none" w:sz="0" w:space="0" w:color="auto"/>
      </w:divBdr>
    </w:div>
    <w:div w:id="21202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b5d7b00-834a-4efe-8968-9d97478a3691">EWUPACEUPKES-46-3794</_dlc_DocId>
    <_dlc_DocIdUrl xmlns="ab5d7b00-834a-4efe-8968-9d97478a3691">
      <Url>http://stage-des/_layouts/DocIdRedir.aspx?ID=EWUPACEUPKES-46-3794</Url>
      <Description>EWUPACEUPKES-46-3794</Description>
    </_dlc_DocIdUrl>
    <PublishingExpirationDate xmlns="http://schemas.microsoft.com/sharepoint/v3" xsi:nil="true"/>
    <PublishingStartDate xmlns="http://schemas.microsoft.com/sharepoint/v3" xsi:nil="true"/>
    <_dlc_DocIdPersistId xmlns="ab5d7b00-834a-4efe-8968-9d97478a3691">false</_dlc_DocIdPersistId>
  </documentManagement>
</p:properties>
</file>

<file path=customXml/itemProps1.xml><?xml version="1.0" encoding="utf-8"?>
<ds:datastoreItem xmlns:ds="http://schemas.openxmlformats.org/officeDocument/2006/customXml" ds:itemID="{190D0F29-BEC7-487E-A761-25E8C72EFC1C}"/>
</file>

<file path=customXml/itemProps2.xml><?xml version="1.0" encoding="utf-8"?>
<ds:datastoreItem xmlns:ds="http://schemas.openxmlformats.org/officeDocument/2006/customXml" ds:itemID="{88B25A40-7CE1-47C7-B9C7-FEA470E94080}"/>
</file>

<file path=customXml/itemProps3.xml><?xml version="1.0" encoding="utf-8"?>
<ds:datastoreItem xmlns:ds="http://schemas.openxmlformats.org/officeDocument/2006/customXml" ds:itemID="{B834B03F-6539-4C19-8F11-DA07A6A6E667}"/>
</file>

<file path=customXml/itemProps4.xml><?xml version="1.0" encoding="utf-8"?>
<ds:datastoreItem xmlns:ds="http://schemas.openxmlformats.org/officeDocument/2006/customXml" ds:itemID="{A9C1BF75-0E53-4BE7-94CB-A91CA6B383C3}"/>
</file>

<file path=customXml/itemProps5.xml><?xml version="1.0" encoding="utf-8"?>
<ds:datastoreItem xmlns:ds="http://schemas.openxmlformats.org/officeDocument/2006/customXml" ds:itemID="{FDEA66D3-E098-4A09-AE0D-EDC0B378DBAA}"/>
</file>

<file path=docProps/app.xml><?xml version="1.0" encoding="utf-8"?>
<Properties xmlns="http://schemas.openxmlformats.org/officeDocument/2006/extended-properties" xmlns:vt="http://schemas.openxmlformats.org/officeDocument/2006/docPropsVTypes">
  <Template>Normal.dotm</Template>
  <TotalTime>151</TotalTime>
  <Pages>34</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spatlan</dc:creator>
  <cp:keywords/>
  <dc:description/>
  <cp:lastModifiedBy>spatlan</cp:lastModifiedBy>
  <cp:revision>22</cp:revision>
  <cp:lastPrinted>2012-09-21T20:56:00Z</cp:lastPrinted>
  <dcterms:created xsi:type="dcterms:W3CDTF">2012-09-28T01:04:00Z</dcterms:created>
  <dcterms:modified xsi:type="dcterms:W3CDTF">2012-09-28T18:49:00Z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0e5e2347-ec8f-48c2-af9d-3df99f4af69f</vt:lpwstr>
  </property>
  <property fmtid="{D5CDD505-2E9C-101B-9397-08002B2CF9AE}" pid="3" name="ContentTypeId">
    <vt:lpwstr>0x0101002A41A54BADD08F46A25A439CA5113C81</vt:lpwstr>
  </property>
  <property fmtid="{D5CDD505-2E9C-101B-9397-08002B2CF9AE}" pid="4" name="TemplateUrl">
    <vt:lpwstr/>
  </property>
  <property fmtid="{D5CDD505-2E9C-101B-9397-08002B2CF9AE}" pid="5" name="Order">
    <vt:r8>379400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