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A521" w14:textId="77777777" w:rsidR="007E75B7" w:rsidRPr="00C03C2D" w:rsidRDefault="007E75B7" w:rsidP="007C7CDA">
      <w:pPr>
        <w:spacing w:before="120" w:after="120" w:line="3120" w:lineRule="auto"/>
        <w:rPr>
          <w:rFonts w:ascii="Arial" w:eastAsiaTheme="minorHAnsi" w:hAnsi="Arial" w:cs="Arial"/>
          <w:sz w:val="20"/>
          <w:szCs w:val="20"/>
        </w:rPr>
      </w:pPr>
    </w:p>
    <w:p w14:paraId="1B92A1DB" w14:textId="77777777" w:rsidR="007E75B7" w:rsidRPr="00C03C2D" w:rsidRDefault="007E75B7" w:rsidP="0077357F">
      <w:pPr>
        <w:spacing w:before="120" w:after="120" w:line="276" w:lineRule="auto"/>
        <w:rPr>
          <w:rFonts w:ascii="Arial" w:eastAsiaTheme="minorHAnsi" w:hAnsi="Arial" w:cs="Arial"/>
          <w:b/>
          <w:sz w:val="36"/>
          <w:szCs w:val="20"/>
        </w:rPr>
      </w:pPr>
      <w:r w:rsidRPr="00C03C2D">
        <w:rPr>
          <w:rFonts w:ascii="Arial" w:eastAsiaTheme="minorHAnsi" w:hAnsi="Arial" w:cs="Arial"/>
          <w:b/>
          <w:sz w:val="36"/>
          <w:szCs w:val="20"/>
        </w:rPr>
        <w:t>Information Technology Professional Services (ITPS)</w:t>
      </w:r>
    </w:p>
    <w:p w14:paraId="6358113E" w14:textId="70FF3C53" w:rsidR="007E75B7" w:rsidRDefault="007E75B7" w:rsidP="00C34776">
      <w:pPr>
        <w:tabs>
          <w:tab w:val="left" w:pos="1410"/>
        </w:tabs>
        <w:spacing w:before="120" w:after="120" w:line="276" w:lineRule="auto"/>
        <w:rPr>
          <w:rFonts w:ascii="Arial" w:eastAsiaTheme="minorHAnsi" w:hAnsi="Arial" w:cs="Arial"/>
          <w:sz w:val="32"/>
          <w:szCs w:val="20"/>
        </w:rPr>
      </w:pPr>
      <w:r w:rsidRPr="00C03C2D">
        <w:rPr>
          <w:rFonts w:ascii="Arial" w:eastAsiaTheme="minorHAnsi" w:hAnsi="Arial" w:cs="Arial"/>
          <w:sz w:val="32"/>
          <w:szCs w:val="20"/>
        </w:rPr>
        <w:t>User Guide</w:t>
      </w:r>
    </w:p>
    <w:p w14:paraId="0ABA42F4" w14:textId="77777777" w:rsidR="007C7CDA" w:rsidRPr="00C03C2D" w:rsidRDefault="007C7CDA" w:rsidP="007C7CDA">
      <w:pPr>
        <w:tabs>
          <w:tab w:val="left" w:pos="1410"/>
        </w:tabs>
        <w:spacing w:before="120" w:after="120" w:line="6000" w:lineRule="auto"/>
        <w:rPr>
          <w:rFonts w:ascii="Arial" w:eastAsiaTheme="minorHAnsi" w:hAnsi="Arial" w:cs="Arial"/>
          <w:sz w:val="20"/>
          <w:szCs w:val="20"/>
        </w:rPr>
      </w:pPr>
    </w:p>
    <w:p w14:paraId="6193C9B7" w14:textId="77777777" w:rsidR="00C34776" w:rsidRPr="00C34776" w:rsidRDefault="00C34776" w:rsidP="00C34776">
      <w:pPr>
        <w:spacing w:before="120" w:after="120" w:line="276" w:lineRule="auto"/>
        <w:jc w:val="right"/>
        <w:rPr>
          <w:rFonts w:ascii="Arial" w:hAnsi="Arial" w:cs="Arial"/>
          <w:sz w:val="19"/>
          <w:szCs w:val="19"/>
        </w:rPr>
      </w:pPr>
      <w:r w:rsidRPr="00C34776">
        <w:rPr>
          <w:noProof/>
        </w:rPr>
        <w:drawing>
          <wp:inline distT="0" distB="0" distL="0" distR="0" wp14:anchorId="41900E69" wp14:editId="2901939C">
            <wp:extent cx="2971800" cy="502920"/>
            <wp:effectExtent l="0" t="0" r="0" b="0"/>
            <wp:docPr id="4" name="Picture 4" descr="Washington State Department of Enterprise (DES) Logo" title="D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geist\Pictures\DES_logo_green.jp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5AC0" w14:textId="77777777" w:rsidR="00C34776" w:rsidRDefault="00C34776" w:rsidP="00C34776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24DC7FD2" w14:textId="77777777" w:rsidR="00C34776" w:rsidRPr="00C03C2D" w:rsidRDefault="00C34776" w:rsidP="00C347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  <w:sectPr w:rsidR="00C34776" w:rsidRPr="00C03C2D" w:rsidSect="007E75B7">
          <w:head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A206FBC" w14:textId="77777777" w:rsidR="00280B47" w:rsidRPr="004704D1" w:rsidRDefault="00B04BEB" w:rsidP="0077357F">
      <w:pPr>
        <w:spacing w:before="120" w:after="120" w:line="276" w:lineRule="auto"/>
        <w:ind w:left="576" w:right="302"/>
        <w:rPr>
          <w:rFonts w:ascii="Arial" w:hAnsi="Arial" w:cs="Arial"/>
          <w:b/>
          <w:sz w:val="22"/>
          <w:szCs w:val="22"/>
        </w:rPr>
      </w:pPr>
      <w:bookmarkStart w:id="0" w:name="_Toc382380957"/>
      <w:r w:rsidRPr="004704D1">
        <w:rPr>
          <w:rFonts w:ascii="Arial" w:hAnsi="Arial" w:cs="Arial"/>
          <w:b/>
          <w:sz w:val="22"/>
          <w:szCs w:val="22"/>
        </w:rPr>
        <w:lastRenderedPageBreak/>
        <w:t xml:space="preserve">ITPS </w:t>
      </w:r>
      <w:r w:rsidR="00B06862">
        <w:rPr>
          <w:rFonts w:ascii="Arial" w:hAnsi="Arial" w:cs="Arial"/>
          <w:b/>
          <w:sz w:val="22"/>
          <w:szCs w:val="22"/>
        </w:rPr>
        <w:t>Work Request</w:t>
      </w:r>
      <w:r w:rsidR="002619BE" w:rsidRPr="004704D1">
        <w:rPr>
          <w:rFonts w:ascii="Arial" w:hAnsi="Arial" w:cs="Arial"/>
          <w:b/>
          <w:sz w:val="22"/>
          <w:szCs w:val="22"/>
        </w:rPr>
        <w:t xml:space="preserve"> Steps</w:t>
      </w:r>
      <w:bookmarkEnd w:id="0"/>
    </w:p>
    <w:p w14:paraId="096B4DFA" w14:textId="4C0BEE0A" w:rsidR="004E6932" w:rsidRPr="004704D1" w:rsidRDefault="004E6932" w:rsidP="0077357F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Identify appropriate </w:t>
      </w:r>
      <w:hyperlink r:id="rId16" w:history="1">
        <w:r w:rsidRPr="006A0045">
          <w:rPr>
            <w:rStyle w:val="Hyperlink"/>
            <w:rFonts w:ascii="Arial" w:hAnsi="Arial" w:cs="Arial"/>
            <w:sz w:val="19"/>
            <w:szCs w:val="19"/>
          </w:rPr>
          <w:t>IT service</w:t>
        </w:r>
        <w:r w:rsidRPr="006A0045"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 w:rsidRPr="006A0045">
          <w:rPr>
            <w:rStyle w:val="Hyperlink"/>
            <w:rFonts w:ascii="Arial" w:hAnsi="Arial" w:cs="Arial"/>
            <w:sz w:val="19"/>
            <w:szCs w:val="19"/>
          </w:rPr>
          <w:t>category</w:t>
        </w:r>
      </w:hyperlink>
      <w:r w:rsidRPr="004704D1">
        <w:rPr>
          <w:rFonts w:ascii="Arial" w:hAnsi="Arial" w:cs="Arial"/>
          <w:sz w:val="19"/>
          <w:szCs w:val="19"/>
        </w:rPr>
        <w:t xml:space="preserve"> and requirements for the project.</w:t>
      </w:r>
      <w:r w:rsidR="00B47A80" w:rsidRPr="004704D1">
        <w:rPr>
          <w:rFonts w:ascii="Arial" w:hAnsi="Arial" w:cs="Arial"/>
          <w:sz w:val="19"/>
          <w:szCs w:val="19"/>
        </w:rPr>
        <w:t xml:space="preserve"> </w:t>
      </w:r>
    </w:p>
    <w:p w14:paraId="749B18A7" w14:textId="36FFDDE8" w:rsidR="004E6932" w:rsidRPr="004704D1" w:rsidRDefault="004573CC" w:rsidP="0077357F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bookmarkStart w:id="1" w:name="_Toc382380959"/>
      <w:r w:rsidRPr="004704D1">
        <w:rPr>
          <w:rFonts w:ascii="Arial" w:hAnsi="Arial" w:cs="Arial"/>
          <w:sz w:val="19"/>
          <w:szCs w:val="19"/>
        </w:rPr>
        <w:t>Develop</w:t>
      </w:r>
      <w:bookmarkEnd w:id="1"/>
      <w:r w:rsidR="003B1168" w:rsidRPr="004704D1">
        <w:rPr>
          <w:rFonts w:ascii="Arial" w:hAnsi="Arial" w:cs="Arial"/>
          <w:sz w:val="19"/>
          <w:szCs w:val="19"/>
        </w:rPr>
        <w:t xml:space="preserve"> the Solicitation</w:t>
      </w:r>
      <w:r w:rsidR="0077357F" w:rsidRPr="004704D1">
        <w:rPr>
          <w:rFonts w:ascii="Arial" w:hAnsi="Arial" w:cs="Arial"/>
          <w:sz w:val="19"/>
          <w:szCs w:val="19"/>
        </w:rPr>
        <w:t xml:space="preserve">. </w:t>
      </w:r>
      <w:r w:rsidR="004E6932" w:rsidRPr="004704D1">
        <w:rPr>
          <w:rFonts w:ascii="Arial" w:hAnsi="Arial" w:cs="Arial"/>
          <w:sz w:val="19"/>
          <w:szCs w:val="19"/>
        </w:rPr>
        <w:t xml:space="preserve">A </w:t>
      </w:r>
      <w:r w:rsidR="003B1168" w:rsidRPr="004704D1">
        <w:rPr>
          <w:rFonts w:ascii="Arial" w:hAnsi="Arial" w:cs="Arial"/>
          <w:sz w:val="19"/>
          <w:szCs w:val="19"/>
        </w:rPr>
        <w:t xml:space="preserve">Second-Tier Solicitation </w:t>
      </w:r>
      <w:hyperlink r:id="rId17" w:history="1">
        <w:r w:rsidR="004E6932" w:rsidRPr="00FC03B4">
          <w:rPr>
            <w:rStyle w:val="Hyperlink"/>
            <w:rFonts w:ascii="Arial" w:hAnsi="Arial" w:cs="Arial"/>
            <w:sz w:val="19"/>
            <w:szCs w:val="19"/>
          </w:rPr>
          <w:t>template</w:t>
        </w:r>
      </w:hyperlink>
      <w:r w:rsidR="004E6932" w:rsidRPr="004704D1">
        <w:rPr>
          <w:rFonts w:ascii="Arial" w:hAnsi="Arial" w:cs="Arial"/>
          <w:sz w:val="19"/>
          <w:szCs w:val="19"/>
        </w:rPr>
        <w:t xml:space="preserve"> is available on the ITPS </w:t>
      </w:r>
      <w:hyperlink r:id="rId18" w:history="1">
        <w:r w:rsidR="004E6932" w:rsidRPr="004704D1">
          <w:rPr>
            <w:rStyle w:val="Hyperlink"/>
            <w:rFonts w:ascii="Arial" w:hAnsi="Arial" w:cs="Arial"/>
            <w:sz w:val="19"/>
            <w:szCs w:val="19"/>
          </w:rPr>
          <w:t>webpage</w:t>
        </w:r>
      </w:hyperlink>
      <w:r w:rsidR="004E6932" w:rsidRPr="004704D1">
        <w:rPr>
          <w:rFonts w:ascii="Arial" w:hAnsi="Arial" w:cs="Arial"/>
          <w:sz w:val="19"/>
          <w:szCs w:val="19"/>
        </w:rPr>
        <w:t>.</w:t>
      </w:r>
      <w:r w:rsidR="005D2FAA" w:rsidRPr="004704D1">
        <w:rPr>
          <w:rFonts w:ascii="Arial" w:hAnsi="Arial" w:cs="Arial"/>
          <w:sz w:val="19"/>
          <w:szCs w:val="19"/>
        </w:rPr>
        <w:t xml:space="preserve"> Modify as appropriate for your project.</w:t>
      </w:r>
      <w:r w:rsidR="003B1168" w:rsidRPr="004704D1">
        <w:rPr>
          <w:rFonts w:ascii="Arial" w:hAnsi="Arial" w:cs="Arial"/>
          <w:sz w:val="19"/>
          <w:szCs w:val="19"/>
        </w:rPr>
        <w:t xml:space="preserve"> This document is formerly referred to as a Work Request.</w:t>
      </w:r>
    </w:p>
    <w:p w14:paraId="7D0DBEA4" w14:textId="77777777" w:rsidR="002619BE" w:rsidRPr="004704D1" w:rsidRDefault="00D36520" w:rsidP="0077357F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bookmarkStart w:id="2" w:name="_Toc382380960"/>
      <w:r w:rsidRPr="004704D1">
        <w:rPr>
          <w:rFonts w:ascii="Arial" w:hAnsi="Arial" w:cs="Arial"/>
          <w:sz w:val="19"/>
          <w:szCs w:val="19"/>
        </w:rPr>
        <w:t>Post the Solicitation</w:t>
      </w:r>
      <w:bookmarkEnd w:id="2"/>
      <w:r w:rsidR="0077357F" w:rsidRPr="004704D1">
        <w:rPr>
          <w:rFonts w:ascii="Arial" w:hAnsi="Arial" w:cs="Arial"/>
          <w:sz w:val="19"/>
          <w:szCs w:val="19"/>
        </w:rPr>
        <w:t xml:space="preserve"> to </w:t>
      </w:r>
      <w:r w:rsidRPr="004704D1">
        <w:rPr>
          <w:rFonts w:ascii="Arial" w:hAnsi="Arial" w:cs="Arial"/>
          <w:sz w:val="19"/>
          <w:szCs w:val="19"/>
        </w:rPr>
        <w:t>Washington’s vendor notification system (Washington Electron</w:t>
      </w:r>
      <w:r w:rsidR="002619BE" w:rsidRPr="004704D1">
        <w:rPr>
          <w:rFonts w:ascii="Arial" w:hAnsi="Arial" w:cs="Arial"/>
          <w:sz w:val="19"/>
          <w:szCs w:val="19"/>
        </w:rPr>
        <w:t>ic Business Solution or (WEBS).</w:t>
      </w:r>
    </w:p>
    <w:p w14:paraId="1357A313" w14:textId="765E49C6" w:rsidR="004E6932" w:rsidRPr="004704D1" w:rsidRDefault="004E6932" w:rsidP="00C03C2D">
      <w:pPr>
        <w:spacing w:before="120" w:after="120" w:line="276" w:lineRule="auto"/>
        <w:ind w:left="2520" w:right="302" w:hanging="108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Login</w:t>
      </w:r>
      <w:r w:rsidR="00832A18" w:rsidRPr="004704D1">
        <w:rPr>
          <w:rFonts w:ascii="Arial" w:hAnsi="Arial" w:cs="Arial"/>
          <w:sz w:val="19"/>
          <w:szCs w:val="19"/>
        </w:rPr>
        <w:tab/>
      </w:r>
      <w:proofErr w:type="spellStart"/>
      <w:r w:rsidR="00832A18" w:rsidRPr="004704D1">
        <w:rPr>
          <w:rFonts w:ascii="Arial" w:hAnsi="Arial" w:cs="Arial"/>
          <w:sz w:val="19"/>
          <w:szCs w:val="19"/>
        </w:rPr>
        <w:t>Login</w:t>
      </w:r>
      <w:proofErr w:type="spellEnd"/>
      <w:r w:rsidRPr="004704D1">
        <w:rPr>
          <w:rFonts w:ascii="Arial" w:hAnsi="Arial" w:cs="Arial"/>
          <w:sz w:val="19"/>
          <w:szCs w:val="19"/>
        </w:rPr>
        <w:t xml:space="preserve"> </w:t>
      </w:r>
      <w:r w:rsidR="007076F5">
        <w:rPr>
          <w:rFonts w:ascii="Arial" w:hAnsi="Arial" w:cs="Arial"/>
          <w:sz w:val="19"/>
          <w:szCs w:val="19"/>
        </w:rPr>
        <w:t xml:space="preserve">to </w:t>
      </w:r>
      <w:hyperlink r:id="rId19" w:history="1">
        <w:r w:rsidR="007076F5">
          <w:rPr>
            <w:rStyle w:val="Hyperlink"/>
            <w:rFonts w:ascii="Arial" w:hAnsi="Arial" w:cs="Arial"/>
            <w:sz w:val="19"/>
            <w:szCs w:val="19"/>
          </w:rPr>
          <w:t>WEBS</w:t>
        </w:r>
      </w:hyperlink>
      <w:r w:rsidR="00832A18" w:rsidRPr="004704D1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 and </w:t>
      </w:r>
      <w:r w:rsidR="00D33DEF" w:rsidRPr="004704D1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g</w:t>
      </w:r>
      <w:r w:rsidRPr="004704D1">
        <w:rPr>
          <w:rFonts w:ascii="Arial" w:hAnsi="Arial" w:cs="Arial"/>
          <w:sz w:val="19"/>
          <w:szCs w:val="19"/>
        </w:rPr>
        <w:t>o to “Manage Solicitations” and then click</w:t>
      </w:r>
      <w:r w:rsidR="00D33DEF" w:rsidRPr="004704D1">
        <w:rPr>
          <w:rFonts w:ascii="Arial" w:hAnsi="Arial" w:cs="Arial"/>
          <w:sz w:val="19"/>
          <w:szCs w:val="19"/>
        </w:rPr>
        <w:t xml:space="preserve"> the</w:t>
      </w:r>
      <w:r w:rsidRPr="004704D1">
        <w:rPr>
          <w:rFonts w:ascii="Arial" w:hAnsi="Arial" w:cs="Arial"/>
          <w:sz w:val="19"/>
          <w:szCs w:val="19"/>
        </w:rPr>
        <w:t xml:space="preserve"> “ADD NEW SOLICITATION”</w:t>
      </w:r>
      <w:r w:rsidR="00D33DEF" w:rsidRPr="004704D1">
        <w:rPr>
          <w:rFonts w:ascii="Arial" w:hAnsi="Arial" w:cs="Arial"/>
          <w:sz w:val="19"/>
          <w:szCs w:val="19"/>
        </w:rPr>
        <w:t xml:space="preserve"> tab at the top of the page</w:t>
      </w:r>
      <w:r w:rsidR="00832A18" w:rsidRPr="004704D1">
        <w:rPr>
          <w:rFonts w:ascii="Arial" w:hAnsi="Arial" w:cs="Arial"/>
          <w:sz w:val="19"/>
          <w:szCs w:val="19"/>
        </w:rPr>
        <w:t>.</w:t>
      </w:r>
    </w:p>
    <w:p w14:paraId="2417CF5E" w14:textId="77777777" w:rsidR="00832A18" w:rsidRPr="004704D1" w:rsidRDefault="00832A18" w:rsidP="00C03C2D">
      <w:pPr>
        <w:spacing w:before="120" w:after="120" w:line="276" w:lineRule="auto"/>
        <w:ind w:left="2520" w:right="302" w:hanging="108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Step 1</w:t>
      </w:r>
      <w:r w:rsidRPr="004704D1">
        <w:rPr>
          <w:rFonts w:ascii="Arial" w:hAnsi="Arial" w:cs="Arial"/>
          <w:sz w:val="19"/>
          <w:szCs w:val="19"/>
        </w:rPr>
        <w:tab/>
        <w:t xml:space="preserve">Enter </w:t>
      </w:r>
      <w:r w:rsidR="00D33DEF" w:rsidRPr="004704D1">
        <w:rPr>
          <w:rFonts w:ascii="Arial" w:hAnsi="Arial" w:cs="Arial"/>
          <w:sz w:val="19"/>
          <w:szCs w:val="19"/>
        </w:rPr>
        <w:t xml:space="preserve">general </w:t>
      </w:r>
      <w:r w:rsidRPr="004704D1">
        <w:rPr>
          <w:rFonts w:ascii="Arial" w:hAnsi="Arial" w:cs="Arial"/>
          <w:sz w:val="19"/>
          <w:szCs w:val="19"/>
        </w:rPr>
        <w:t>solicitation information.</w:t>
      </w:r>
    </w:p>
    <w:p w14:paraId="407B1D38" w14:textId="77777777" w:rsidR="003613C7" w:rsidRPr="004704D1" w:rsidRDefault="00F85900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Complete all required fields.</w:t>
      </w:r>
    </w:p>
    <w:p w14:paraId="4E1CBF8A" w14:textId="104C041F" w:rsidR="004E6932" w:rsidRPr="004704D1" w:rsidRDefault="004704D1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266164">
        <w:rPr>
          <w:rFonts w:ascii="Arial" w:hAnsi="Arial" w:cs="Arial"/>
          <w:b/>
          <w:color w:val="FF0000"/>
          <w:sz w:val="19"/>
          <w:szCs w:val="19"/>
        </w:rPr>
        <w:t xml:space="preserve">VERY </w:t>
      </w:r>
      <w:r w:rsidR="00266164" w:rsidRPr="00266164">
        <w:rPr>
          <w:rFonts w:ascii="Arial" w:hAnsi="Arial" w:cs="Arial"/>
          <w:b/>
          <w:color w:val="FF0000"/>
          <w:sz w:val="19"/>
          <w:szCs w:val="19"/>
        </w:rPr>
        <w:t>IMPORTANT:</w:t>
      </w:r>
      <w:r w:rsidR="00266164" w:rsidRPr="004704D1">
        <w:rPr>
          <w:rFonts w:ascii="Arial" w:hAnsi="Arial" w:cs="Arial"/>
          <w:sz w:val="19"/>
          <w:szCs w:val="19"/>
        </w:rPr>
        <w:t xml:space="preserve"> Choose</w:t>
      </w:r>
      <w:r w:rsidR="004E6932" w:rsidRPr="004704D1">
        <w:rPr>
          <w:rFonts w:ascii="Arial" w:hAnsi="Arial" w:cs="Arial"/>
          <w:sz w:val="19"/>
          <w:szCs w:val="19"/>
        </w:rPr>
        <w:t xml:space="preserve"> </w:t>
      </w:r>
      <w:r w:rsidR="003613C7" w:rsidRPr="004704D1">
        <w:rPr>
          <w:rFonts w:ascii="Arial" w:hAnsi="Arial" w:cs="Arial"/>
          <w:b/>
          <w:sz w:val="19"/>
          <w:szCs w:val="19"/>
        </w:rPr>
        <w:t>“</w:t>
      </w:r>
      <w:r w:rsidR="004E6932" w:rsidRPr="004704D1">
        <w:rPr>
          <w:rFonts w:ascii="Arial" w:hAnsi="Arial" w:cs="Arial"/>
          <w:b/>
          <w:sz w:val="19"/>
          <w:szCs w:val="19"/>
        </w:rPr>
        <w:t>Selective</w:t>
      </w:r>
      <w:r w:rsidR="007E1A02">
        <w:rPr>
          <w:rFonts w:ascii="Arial" w:hAnsi="Arial" w:cs="Arial"/>
          <w:b/>
          <w:sz w:val="19"/>
          <w:szCs w:val="19"/>
        </w:rPr>
        <w:t xml:space="preserve"> or Selective – Master Contract Two Tier</w:t>
      </w:r>
      <w:r w:rsidR="003613C7" w:rsidRPr="004704D1">
        <w:rPr>
          <w:rFonts w:ascii="Arial" w:hAnsi="Arial" w:cs="Arial"/>
          <w:b/>
          <w:sz w:val="19"/>
          <w:szCs w:val="19"/>
        </w:rPr>
        <w:t>”</w:t>
      </w:r>
      <w:r w:rsidR="004E6932" w:rsidRPr="004704D1">
        <w:rPr>
          <w:rFonts w:ascii="Arial" w:hAnsi="Arial" w:cs="Arial"/>
          <w:sz w:val="19"/>
          <w:szCs w:val="19"/>
        </w:rPr>
        <w:t xml:space="preserve"> </w:t>
      </w:r>
      <w:r w:rsidR="00D33DEF" w:rsidRPr="004704D1">
        <w:rPr>
          <w:rFonts w:ascii="Arial" w:hAnsi="Arial" w:cs="Arial"/>
          <w:sz w:val="19"/>
          <w:szCs w:val="19"/>
        </w:rPr>
        <w:t>from</w:t>
      </w:r>
      <w:r w:rsidR="004E6932" w:rsidRPr="004704D1">
        <w:rPr>
          <w:rFonts w:ascii="Arial" w:hAnsi="Arial" w:cs="Arial"/>
          <w:sz w:val="19"/>
          <w:szCs w:val="19"/>
        </w:rPr>
        <w:t xml:space="preserve"> the “Open</w:t>
      </w:r>
      <w:r w:rsidR="00D33DEF" w:rsidRPr="004704D1">
        <w:rPr>
          <w:rFonts w:ascii="Arial" w:hAnsi="Arial" w:cs="Arial"/>
          <w:sz w:val="19"/>
          <w:szCs w:val="19"/>
        </w:rPr>
        <w:t xml:space="preserve"> or </w:t>
      </w:r>
      <w:r w:rsidR="004E6932" w:rsidRPr="004704D1">
        <w:rPr>
          <w:rFonts w:ascii="Arial" w:hAnsi="Arial" w:cs="Arial"/>
          <w:sz w:val="19"/>
          <w:szCs w:val="19"/>
        </w:rPr>
        <w:t>Selective” drop</w:t>
      </w:r>
      <w:r w:rsidR="00075750" w:rsidRPr="004704D1">
        <w:rPr>
          <w:rFonts w:ascii="Arial" w:hAnsi="Arial" w:cs="Arial"/>
          <w:sz w:val="19"/>
          <w:szCs w:val="19"/>
        </w:rPr>
        <w:t>-</w:t>
      </w:r>
      <w:r w:rsidR="004E6932" w:rsidRPr="004704D1">
        <w:rPr>
          <w:rFonts w:ascii="Arial" w:hAnsi="Arial" w:cs="Arial"/>
          <w:sz w:val="19"/>
          <w:szCs w:val="19"/>
        </w:rPr>
        <w:t xml:space="preserve">down </w:t>
      </w:r>
      <w:r w:rsidR="00075750" w:rsidRPr="004704D1">
        <w:rPr>
          <w:rFonts w:ascii="Arial" w:hAnsi="Arial" w:cs="Arial"/>
          <w:sz w:val="19"/>
          <w:szCs w:val="19"/>
        </w:rPr>
        <w:t>menu</w:t>
      </w:r>
      <w:r w:rsidR="004E6932" w:rsidRPr="004704D1">
        <w:rPr>
          <w:rFonts w:ascii="Arial" w:hAnsi="Arial" w:cs="Arial"/>
          <w:sz w:val="19"/>
          <w:szCs w:val="19"/>
        </w:rPr>
        <w:t>.</w:t>
      </w:r>
      <w:r w:rsidR="003613C7" w:rsidRPr="004704D1">
        <w:rPr>
          <w:rFonts w:ascii="Arial" w:hAnsi="Arial" w:cs="Arial"/>
          <w:sz w:val="19"/>
          <w:szCs w:val="19"/>
        </w:rPr>
        <w:t xml:space="preserve"> Should you choose “Open”</w:t>
      </w:r>
      <w:r w:rsidR="00DA3172" w:rsidRPr="004704D1">
        <w:rPr>
          <w:rFonts w:ascii="Arial" w:hAnsi="Arial" w:cs="Arial"/>
          <w:sz w:val="19"/>
          <w:szCs w:val="19"/>
        </w:rPr>
        <w:t>;</w:t>
      </w:r>
      <w:r w:rsidR="003613C7" w:rsidRPr="004704D1">
        <w:rPr>
          <w:rFonts w:ascii="Arial" w:hAnsi="Arial" w:cs="Arial"/>
          <w:sz w:val="19"/>
          <w:szCs w:val="19"/>
        </w:rPr>
        <w:t xml:space="preserve"> many vendors who are not on the </w:t>
      </w:r>
      <w:r w:rsidR="00B06862">
        <w:rPr>
          <w:rFonts w:ascii="Arial" w:hAnsi="Arial" w:cs="Arial"/>
          <w:sz w:val="19"/>
          <w:szCs w:val="19"/>
        </w:rPr>
        <w:t>notification</w:t>
      </w:r>
      <w:r w:rsidR="003613C7" w:rsidRPr="004704D1">
        <w:rPr>
          <w:rFonts w:ascii="Arial" w:hAnsi="Arial" w:cs="Arial"/>
          <w:sz w:val="19"/>
          <w:szCs w:val="19"/>
        </w:rPr>
        <w:t xml:space="preserve"> list that you are targeting in Step 3 below will </w:t>
      </w:r>
      <w:r w:rsidR="006B4B87" w:rsidRPr="004704D1">
        <w:rPr>
          <w:rFonts w:ascii="Arial" w:hAnsi="Arial" w:cs="Arial"/>
          <w:sz w:val="19"/>
          <w:szCs w:val="19"/>
        </w:rPr>
        <w:t>be notified of your solicitation</w:t>
      </w:r>
      <w:r w:rsidR="003613C7" w:rsidRPr="004704D1">
        <w:rPr>
          <w:rFonts w:ascii="Arial" w:hAnsi="Arial" w:cs="Arial"/>
          <w:sz w:val="19"/>
          <w:szCs w:val="19"/>
        </w:rPr>
        <w:t>.</w:t>
      </w:r>
    </w:p>
    <w:p w14:paraId="3FECF4F0" w14:textId="77777777" w:rsidR="004E6932" w:rsidRPr="004704D1" w:rsidRDefault="004E6932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In the Description field, reference the DES ITPS </w:t>
      </w:r>
      <w:r w:rsidR="000E2AE6" w:rsidRPr="004704D1">
        <w:rPr>
          <w:rFonts w:ascii="Arial" w:hAnsi="Arial" w:cs="Arial"/>
          <w:sz w:val="19"/>
          <w:szCs w:val="19"/>
        </w:rPr>
        <w:t xml:space="preserve">category </w:t>
      </w:r>
      <w:r w:rsidRPr="004704D1">
        <w:rPr>
          <w:rFonts w:ascii="Arial" w:hAnsi="Arial" w:cs="Arial"/>
          <w:sz w:val="19"/>
          <w:szCs w:val="19"/>
        </w:rPr>
        <w:t>number</w:t>
      </w:r>
      <w:r w:rsidR="000E2AE6" w:rsidRPr="004704D1">
        <w:rPr>
          <w:rFonts w:ascii="Arial" w:hAnsi="Arial" w:cs="Arial"/>
          <w:sz w:val="19"/>
          <w:szCs w:val="19"/>
        </w:rPr>
        <w:t xml:space="preserve"> and name</w:t>
      </w:r>
      <w:r w:rsidRPr="004704D1">
        <w:rPr>
          <w:rFonts w:ascii="Arial" w:hAnsi="Arial" w:cs="Arial"/>
          <w:sz w:val="19"/>
          <w:szCs w:val="19"/>
        </w:rPr>
        <w:t>.</w:t>
      </w:r>
    </w:p>
    <w:p w14:paraId="007D72EF" w14:textId="77777777" w:rsidR="00F2686D" w:rsidRPr="004704D1" w:rsidRDefault="00832A18" w:rsidP="00C03C2D">
      <w:pPr>
        <w:spacing w:before="120" w:after="120" w:line="276" w:lineRule="auto"/>
        <w:ind w:left="2520" w:right="302" w:hanging="108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Step 2</w:t>
      </w:r>
      <w:r w:rsidRPr="004704D1">
        <w:rPr>
          <w:rFonts w:ascii="Arial" w:hAnsi="Arial" w:cs="Arial"/>
          <w:sz w:val="19"/>
          <w:szCs w:val="19"/>
        </w:rPr>
        <w:tab/>
      </w:r>
      <w:r w:rsidR="00F2686D" w:rsidRPr="004704D1">
        <w:rPr>
          <w:rFonts w:ascii="Arial" w:hAnsi="Arial" w:cs="Arial"/>
          <w:b/>
          <w:sz w:val="19"/>
          <w:szCs w:val="19"/>
        </w:rPr>
        <w:t xml:space="preserve">This step has NO effect on who will </w:t>
      </w:r>
      <w:r w:rsidR="006B4B87" w:rsidRPr="004704D1">
        <w:rPr>
          <w:rFonts w:ascii="Arial" w:hAnsi="Arial" w:cs="Arial"/>
          <w:b/>
          <w:sz w:val="19"/>
          <w:szCs w:val="19"/>
        </w:rPr>
        <w:t>be notified of</w:t>
      </w:r>
      <w:r w:rsidR="00F2686D" w:rsidRPr="004704D1">
        <w:rPr>
          <w:rFonts w:ascii="Arial" w:hAnsi="Arial" w:cs="Arial"/>
          <w:b/>
          <w:sz w:val="19"/>
          <w:szCs w:val="19"/>
        </w:rPr>
        <w:t xml:space="preserve"> your solicitation since </w:t>
      </w:r>
      <w:r w:rsidR="006D211C" w:rsidRPr="004704D1">
        <w:rPr>
          <w:rFonts w:ascii="Arial" w:hAnsi="Arial" w:cs="Arial"/>
          <w:b/>
          <w:sz w:val="19"/>
          <w:szCs w:val="19"/>
        </w:rPr>
        <w:t>you will be select</w:t>
      </w:r>
      <w:r w:rsidR="00202062" w:rsidRPr="004704D1">
        <w:rPr>
          <w:rFonts w:ascii="Arial" w:hAnsi="Arial" w:cs="Arial"/>
          <w:b/>
          <w:sz w:val="19"/>
          <w:szCs w:val="19"/>
        </w:rPr>
        <w:t xml:space="preserve">ively posting to a </w:t>
      </w:r>
      <w:r w:rsidR="006D211C" w:rsidRPr="004704D1">
        <w:rPr>
          <w:rFonts w:ascii="Arial" w:hAnsi="Arial" w:cs="Arial"/>
          <w:b/>
          <w:sz w:val="19"/>
          <w:szCs w:val="19"/>
        </w:rPr>
        <w:t xml:space="preserve">pool of vendors in </w:t>
      </w:r>
      <w:r w:rsidR="00F2686D" w:rsidRPr="004704D1">
        <w:rPr>
          <w:rFonts w:ascii="Arial" w:hAnsi="Arial" w:cs="Arial"/>
          <w:b/>
          <w:sz w:val="19"/>
          <w:szCs w:val="19"/>
        </w:rPr>
        <w:t>the next step.</w:t>
      </w:r>
      <w:r w:rsidR="001B4BA4" w:rsidRPr="004704D1">
        <w:rPr>
          <w:rFonts w:ascii="Arial" w:hAnsi="Arial" w:cs="Arial"/>
          <w:b/>
          <w:sz w:val="19"/>
          <w:szCs w:val="19"/>
        </w:rPr>
        <w:t xml:space="preserve"> Nonetheless, the</w:t>
      </w:r>
      <w:r w:rsidR="00075750" w:rsidRPr="004704D1">
        <w:rPr>
          <w:rFonts w:ascii="Arial" w:hAnsi="Arial" w:cs="Arial"/>
          <w:b/>
          <w:sz w:val="19"/>
          <w:szCs w:val="19"/>
        </w:rPr>
        <w:t>se</w:t>
      </w:r>
      <w:r w:rsidR="001B4BA4" w:rsidRPr="004704D1">
        <w:rPr>
          <w:rFonts w:ascii="Arial" w:hAnsi="Arial" w:cs="Arial"/>
          <w:b/>
          <w:sz w:val="19"/>
          <w:szCs w:val="19"/>
        </w:rPr>
        <w:t xml:space="preserve"> are required fields for system search requirements.</w:t>
      </w:r>
    </w:p>
    <w:p w14:paraId="67AEE2D5" w14:textId="77777777" w:rsidR="007866D7" w:rsidRPr="004704D1" w:rsidRDefault="00935743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Click “Select Counties” and </w:t>
      </w:r>
      <w:r w:rsidR="00D67D6A" w:rsidRPr="004704D1">
        <w:rPr>
          <w:rFonts w:ascii="Arial" w:hAnsi="Arial" w:cs="Arial"/>
          <w:sz w:val="19"/>
          <w:szCs w:val="19"/>
        </w:rPr>
        <w:t>select the county in which the work is to be done</w:t>
      </w:r>
      <w:r w:rsidR="006557A2" w:rsidRPr="004704D1">
        <w:rPr>
          <w:rFonts w:ascii="Arial" w:hAnsi="Arial" w:cs="Arial"/>
          <w:sz w:val="19"/>
          <w:szCs w:val="19"/>
        </w:rPr>
        <w:t xml:space="preserve"> and s</w:t>
      </w:r>
      <w:r w:rsidR="001B4BA4" w:rsidRPr="004704D1">
        <w:rPr>
          <w:rFonts w:ascii="Arial" w:hAnsi="Arial" w:cs="Arial"/>
          <w:sz w:val="19"/>
          <w:szCs w:val="19"/>
        </w:rPr>
        <w:t xml:space="preserve">croll down and </w:t>
      </w:r>
      <w:r w:rsidR="00075750" w:rsidRPr="004704D1">
        <w:rPr>
          <w:rFonts w:ascii="Arial" w:hAnsi="Arial" w:cs="Arial"/>
          <w:sz w:val="19"/>
          <w:szCs w:val="19"/>
        </w:rPr>
        <w:t>hit</w:t>
      </w:r>
      <w:r w:rsidR="001B4BA4" w:rsidRPr="004704D1">
        <w:rPr>
          <w:rFonts w:ascii="Arial" w:hAnsi="Arial" w:cs="Arial"/>
          <w:sz w:val="19"/>
          <w:szCs w:val="19"/>
        </w:rPr>
        <w:t xml:space="preserve"> “SAVE</w:t>
      </w:r>
      <w:r w:rsidR="00202062" w:rsidRPr="004704D1">
        <w:rPr>
          <w:rFonts w:ascii="Arial" w:hAnsi="Arial" w:cs="Arial"/>
          <w:sz w:val="19"/>
          <w:szCs w:val="19"/>
        </w:rPr>
        <w:t>.</w:t>
      </w:r>
      <w:r w:rsidR="001B4BA4" w:rsidRPr="004704D1">
        <w:rPr>
          <w:rFonts w:ascii="Arial" w:hAnsi="Arial" w:cs="Arial"/>
          <w:sz w:val="19"/>
          <w:szCs w:val="19"/>
        </w:rPr>
        <w:t>”</w:t>
      </w:r>
    </w:p>
    <w:p w14:paraId="3B41056F" w14:textId="77777777" w:rsidR="006B4B87" w:rsidRPr="004704D1" w:rsidRDefault="006D211C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Click “Select Comm Codes</w:t>
      </w:r>
      <w:r w:rsidR="00202062" w:rsidRPr="004704D1">
        <w:rPr>
          <w:rFonts w:ascii="Arial" w:hAnsi="Arial" w:cs="Arial"/>
          <w:sz w:val="19"/>
          <w:szCs w:val="19"/>
        </w:rPr>
        <w:t>,</w:t>
      </w:r>
      <w:r w:rsidRPr="004704D1">
        <w:rPr>
          <w:rFonts w:ascii="Arial" w:hAnsi="Arial" w:cs="Arial"/>
          <w:sz w:val="19"/>
          <w:szCs w:val="19"/>
        </w:rPr>
        <w:t>”</w:t>
      </w:r>
      <w:r w:rsidR="00202062" w:rsidRPr="004704D1">
        <w:rPr>
          <w:rFonts w:ascii="Arial" w:hAnsi="Arial" w:cs="Arial"/>
          <w:sz w:val="19"/>
          <w:szCs w:val="19"/>
        </w:rPr>
        <w:t xml:space="preserve"> </w:t>
      </w:r>
      <w:r w:rsidR="001B4BA4" w:rsidRPr="004704D1">
        <w:rPr>
          <w:rFonts w:ascii="Arial" w:hAnsi="Arial" w:cs="Arial"/>
          <w:sz w:val="19"/>
          <w:szCs w:val="19"/>
        </w:rPr>
        <w:t>enter a keyword or code and click “SEARCH”</w:t>
      </w:r>
      <w:r w:rsidR="006557A2" w:rsidRPr="004704D1">
        <w:rPr>
          <w:rFonts w:ascii="Arial" w:hAnsi="Arial" w:cs="Arial"/>
          <w:sz w:val="19"/>
          <w:szCs w:val="19"/>
        </w:rPr>
        <w:t>. S</w:t>
      </w:r>
      <w:r w:rsidR="007866D7" w:rsidRPr="004704D1">
        <w:rPr>
          <w:rFonts w:ascii="Arial" w:hAnsi="Arial" w:cs="Arial"/>
          <w:sz w:val="19"/>
          <w:szCs w:val="19"/>
        </w:rPr>
        <w:t>elect a commodity code that closely represents the work to be completed</w:t>
      </w:r>
      <w:r w:rsidR="006557A2" w:rsidRPr="004704D1">
        <w:rPr>
          <w:rFonts w:ascii="Arial" w:hAnsi="Arial" w:cs="Arial"/>
          <w:sz w:val="19"/>
          <w:szCs w:val="19"/>
        </w:rPr>
        <w:t xml:space="preserve"> and scroll down and </w:t>
      </w:r>
      <w:r w:rsidR="00075750" w:rsidRPr="004704D1">
        <w:rPr>
          <w:rFonts w:ascii="Arial" w:hAnsi="Arial" w:cs="Arial"/>
          <w:sz w:val="19"/>
          <w:szCs w:val="19"/>
        </w:rPr>
        <w:t>hit</w:t>
      </w:r>
      <w:r w:rsidR="006557A2" w:rsidRPr="004704D1">
        <w:rPr>
          <w:rFonts w:ascii="Arial" w:hAnsi="Arial" w:cs="Arial"/>
          <w:sz w:val="19"/>
          <w:szCs w:val="19"/>
        </w:rPr>
        <w:t xml:space="preserve"> “SAVE</w:t>
      </w:r>
      <w:r w:rsidR="00202062" w:rsidRPr="004704D1">
        <w:rPr>
          <w:rFonts w:ascii="Arial" w:hAnsi="Arial" w:cs="Arial"/>
          <w:sz w:val="19"/>
          <w:szCs w:val="19"/>
        </w:rPr>
        <w:t>.</w:t>
      </w:r>
      <w:r w:rsidR="006557A2" w:rsidRPr="004704D1">
        <w:rPr>
          <w:rFonts w:ascii="Arial" w:hAnsi="Arial" w:cs="Arial"/>
          <w:sz w:val="19"/>
          <w:szCs w:val="19"/>
        </w:rPr>
        <w:t>”</w:t>
      </w:r>
    </w:p>
    <w:p w14:paraId="487A4286" w14:textId="77777777" w:rsidR="006D211C" w:rsidRPr="004704D1" w:rsidRDefault="006B4B87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Again, these selections will have </w:t>
      </w:r>
      <w:r w:rsidRPr="007076F5">
        <w:rPr>
          <w:rFonts w:ascii="Arial" w:hAnsi="Arial" w:cs="Arial"/>
          <w:b/>
          <w:sz w:val="19"/>
          <w:szCs w:val="19"/>
          <w:u w:val="single"/>
        </w:rPr>
        <w:t>NO</w:t>
      </w:r>
      <w:r w:rsidRPr="004704D1">
        <w:rPr>
          <w:rFonts w:ascii="Arial" w:hAnsi="Arial" w:cs="Arial"/>
          <w:sz w:val="19"/>
          <w:szCs w:val="19"/>
        </w:rPr>
        <w:t xml:space="preserve"> effect on who will be notified. </w:t>
      </w:r>
      <w:r w:rsidR="006D211C" w:rsidRPr="004704D1">
        <w:rPr>
          <w:rFonts w:ascii="Arial" w:hAnsi="Arial" w:cs="Arial"/>
          <w:sz w:val="19"/>
          <w:szCs w:val="19"/>
        </w:rPr>
        <w:t xml:space="preserve">Only vendors listed within the ITPS </w:t>
      </w:r>
      <w:r w:rsidR="00B06862">
        <w:rPr>
          <w:rFonts w:ascii="Arial" w:hAnsi="Arial" w:cs="Arial"/>
          <w:sz w:val="19"/>
          <w:szCs w:val="19"/>
        </w:rPr>
        <w:t>notification</w:t>
      </w:r>
      <w:r w:rsidR="006D211C" w:rsidRPr="004704D1">
        <w:rPr>
          <w:rFonts w:ascii="Arial" w:hAnsi="Arial" w:cs="Arial"/>
          <w:sz w:val="19"/>
          <w:szCs w:val="19"/>
        </w:rPr>
        <w:t xml:space="preserve"> list that you select in the next step </w:t>
      </w:r>
      <w:r w:rsidRPr="004704D1">
        <w:rPr>
          <w:rFonts w:ascii="Arial" w:hAnsi="Arial" w:cs="Arial"/>
          <w:sz w:val="19"/>
          <w:szCs w:val="19"/>
        </w:rPr>
        <w:t>will be notified</w:t>
      </w:r>
      <w:r w:rsidR="006D211C" w:rsidRPr="004704D1">
        <w:rPr>
          <w:rFonts w:ascii="Arial" w:hAnsi="Arial" w:cs="Arial"/>
          <w:sz w:val="19"/>
          <w:szCs w:val="19"/>
        </w:rPr>
        <w:t>.</w:t>
      </w:r>
    </w:p>
    <w:p w14:paraId="1556E84C" w14:textId="77777777" w:rsidR="003613C7" w:rsidRPr="004704D1" w:rsidRDefault="007866D7" w:rsidP="00C03C2D">
      <w:pPr>
        <w:spacing w:before="120" w:after="120" w:line="276" w:lineRule="auto"/>
        <w:ind w:left="2520" w:right="302" w:hanging="108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Step 3</w:t>
      </w:r>
      <w:r w:rsidR="00F2686D" w:rsidRPr="004704D1">
        <w:rPr>
          <w:rFonts w:ascii="Arial" w:hAnsi="Arial" w:cs="Arial"/>
          <w:sz w:val="19"/>
          <w:szCs w:val="19"/>
        </w:rPr>
        <w:tab/>
      </w:r>
      <w:r w:rsidR="00D33220" w:rsidRPr="004704D1">
        <w:rPr>
          <w:rFonts w:ascii="Arial" w:hAnsi="Arial" w:cs="Arial"/>
          <w:sz w:val="19"/>
          <w:szCs w:val="19"/>
        </w:rPr>
        <w:t>Select</w:t>
      </w:r>
      <w:r w:rsidRPr="004704D1">
        <w:rPr>
          <w:rFonts w:ascii="Arial" w:hAnsi="Arial" w:cs="Arial"/>
          <w:sz w:val="19"/>
          <w:szCs w:val="19"/>
        </w:rPr>
        <w:t xml:space="preserve"> vendors for notification</w:t>
      </w:r>
      <w:r w:rsidR="001077D4" w:rsidRPr="004704D1">
        <w:rPr>
          <w:rFonts w:ascii="Arial" w:hAnsi="Arial" w:cs="Arial"/>
          <w:sz w:val="19"/>
          <w:szCs w:val="19"/>
        </w:rPr>
        <w:t>.</w:t>
      </w:r>
    </w:p>
    <w:p w14:paraId="421A6860" w14:textId="77777777" w:rsidR="009C2AF3" w:rsidRPr="004704D1" w:rsidRDefault="003613C7" w:rsidP="003613C7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5E2C54">
        <w:rPr>
          <w:rFonts w:ascii="Arial" w:hAnsi="Arial" w:cs="Arial"/>
          <w:b/>
          <w:color w:val="FF0000"/>
          <w:sz w:val="19"/>
          <w:szCs w:val="19"/>
        </w:rPr>
        <w:t>VERY IMPORTANT:</w:t>
      </w:r>
      <w:r w:rsidRPr="004704D1">
        <w:rPr>
          <w:rFonts w:ascii="Arial" w:hAnsi="Arial" w:cs="Arial"/>
          <w:sz w:val="19"/>
          <w:szCs w:val="19"/>
        </w:rPr>
        <w:t xml:space="preserve"> Only use the “</w:t>
      </w:r>
      <w:r w:rsidR="00CC0C31">
        <w:rPr>
          <w:rFonts w:ascii="Arial" w:hAnsi="Arial" w:cs="Arial"/>
          <w:sz w:val="19"/>
          <w:szCs w:val="19"/>
        </w:rPr>
        <w:t>NOTIFICATION</w:t>
      </w:r>
      <w:r w:rsidRPr="004704D1">
        <w:rPr>
          <w:rFonts w:ascii="Arial" w:hAnsi="Arial" w:cs="Arial"/>
          <w:sz w:val="19"/>
          <w:szCs w:val="19"/>
        </w:rPr>
        <w:t xml:space="preserve"> LIST” </w:t>
      </w:r>
      <w:r w:rsidR="00DA3172" w:rsidRPr="004704D1">
        <w:rPr>
          <w:rFonts w:ascii="Arial" w:hAnsi="Arial" w:cs="Arial"/>
          <w:sz w:val="19"/>
          <w:szCs w:val="19"/>
        </w:rPr>
        <w:t>or</w:t>
      </w:r>
      <w:r w:rsidRPr="004704D1">
        <w:rPr>
          <w:rFonts w:ascii="Arial" w:hAnsi="Arial" w:cs="Arial"/>
          <w:sz w:val="19"/>
          <w:szCs w:val="19"/>
        </w:rPr>
        <w:t xml:space="preserve"> “VENDOR SEARCH” </w:t>
      </w:r>
      <w:r w:rsidR="00DA3172" w:rsidRPr="004704D1">
        <w:rPr>
          <w:rFonts w:ascii="Arial" w:hAnsi="Arial" w:cs="Arial"/>
          <w:sz w:val="19"/>
          <w:szCs w:val="19"/>
        </w:rPr>
        <w:t>tabs</w:t>
      </w:r>
      <w:r w:rsidRPr="004704D1">
        <w:rPr>
          <w:rFonts w:ascii="Arial" w:hAnsi="Arial" w:cs="Arial"/>
          <w:sz w:val="19"/>
          <w:szCs w:val="19"/>
        </w:rPr>
        <w:t xml:space="preserve"> </w:t>
      </w:r>
      <w:r w:rsidRPr="004704D1">
        <w:rPr>
          <w:rFonts w:ascii="Arial" w:hAnsi="Arial" w:cs="Arial"/>
          <w:b/>
          <w:sz w:val="19"/>
          <w:szCs w:val="19"/>
        </w:rPr>
        <w:t>NOT</w:t>
      </w:r>
      <w:r w:rsidRPr="004704D1">
        <w:rPr>
          <w:rFonts w:ascii="Arial" w:hAnsi="Arial" w:cs="Arial"/>
          <w:sz w:val="19"/>
          <w:szCs w:val="19"/>
        </w:rPr>
        <w:t xml:space="preserve"> the “COMMODITY CODE/COUNTY” </w:t>
      </w:r>
      <w:r w:rsidR="00DA3172" w:rsidRPr="004704D1">
        <w:rPr>
          <w:rFonts w:ascii="Arial" w:hAnsi="Arial" w:cs="Arial"/>
          <w:sz w:val="19"/>
          <w:szCs w:val="19"/>
        </w:rPr>
        <w:t>tab</w:t>
      </w:r>
      <w:r w:rsidRPr="004704D1">
        <w:rPr>
          <w:rFonts w:ascii="Arial" w:hAnsi="Arial" w:cs="Arial"/>
          <w:sz w:val="19"/>
          <w:szCs w:val="19"/>
        </w:rPr>
        <w:t>.  Should you choose “COMMODITY CODE/COUNTY</w:t>
      </w:r>
      <w:r w:rsidR="00202062" w:rsidRPr="004704D1">
        <w:rPr>
          <w:rFonts w:ascii="Arial" w:hAnsi="Arial" w:cs="Arial"/>
          <w:sz w:val="19"/>
          <w:szCs w:val="19"/>
        </w:rPr>
        <w:t>,</w:t>
      </w:r>
      <w:r w:rsidRPr="004704D1">
        <w:rPr>
          <w:rFonts w:ascii="Arial" w:hAnsi="Arial" w:cs="Arial"/>
          <w:sz w:val="19"/>
          <w:szCs w:val="19"/>
        </w:rPr>
        <w:t xml:space="preserve">” many vendors who are not on the </w:t>
      </w:r>
      <w:r w:rsidR="00B06862">
        <w:rPr>
          <w:rFonts w:ascii="Arial" w:hAnsi="Arial" w:cs="Arial"/>
          <w:sz w:val="19"/>
          <w:szCs w:val="19"/>
        </w:rPr>
        <w:t>notification</w:t>
      </w:r>
      <w:r w:rsidRPr="004704D1">
        <w:rPr>
          <w:rFonts w:ascii="Arial" w:hAnsi="Arial" w:cs="Arial"/>
          <w:sz w:val="19"/>
          <w:szCs w:val="19"/>
        </w:rPr>
        <w:t xml:space="preserve"> list that you are targeting will </w:t>
      </w:r>
      <w:r w:rsidR="006B4B87" w:rsidRPr="004704D1">
        <w:rPr>
          <w:rFonts w:ascii="Arial" w:hAnsi="Arial" w:cs="Arial"/>
          <w:sz w:val="19"/>
          <w:szCs w:val="19"/>
        </w:rPr>
        <w:t>be notified of your solicitation</w:t>
      </w:r>
      <w:r w:rsidRPr="004704D1">
        <w:rPr>
          <w:rFonts w:ascii="Arial" w:hAnsi="Arial" w:cs="Arial"/>
          <w:sz w:val="19"/>
          <w:szCs w:val="19"/>
        </w:rPr>
        <w:t>.</w:t>
      </w:r>
    </w:p>
    <w:p w14:paraId="0A2310A2" w14:textId="77777777" w:rsidR="000D2298" w:rsidRPr="004704D1" w:rsidRDefault="00B8589E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b/>
          <w:sz w:val="19"/>
          <w:szCs w:val="19"/>
        </w:rPr>
        <w:t xml:space="preserve">Recommended </w:t>
      </w:r>
      <w:r w:rsidR="00202062" w:rsidRPr="004704D1">
        <w:rPr>
          <w:rFonts w:ascii="Arial" w:hAnsi="Arial" w:cs="Arial"/>
          <w:b/>
          <w:sz w:val="19"/>
          <w:szCs w:val="19"/>
        </w:rPr>
        <w:t>notification method</w:t>
      </w:r>
      <w:r w:rsidRPr="004704D1">
        <w:rPr>
          <w:rFonts w:ascii="Arial" w:hAnsi="Arial" w:cs="Arial"/>
          <w:b/>
          <w:sz w:val="19"/>
          <w:szCs w:val="19"/>
        </w:rPr>
        <w:t>:</w:t>
      </w:r>
      <w:r w:rsidRPr="004704D1">
        <w:rPr>
          <w:rFonts w:ascii="Arial" w:hAnsi="Arial" w:cs="Arial"/>
          <w:sz w:val="19"/>
          <w:szCs w:val="19"/>
        </w:rPr>
        <w:t xml:space="preserve"> Notify </w:t>
      </w:r>
      <w:r w:rsidR="00647BEC" w:rsidRPr="004704D1">
        <w:rPr>
          <w:rFonts w:ascii="Arial" w:hAnsi="Arial" w:cs="Arial"/>
          <w:b/>
          <w:sz w:val="19"/>
          <w:szCs w:val="19"/>
        </w:rPr>
        <w:t>ALL</w:t>
      </w:r>
      <w:r w:rsidR="00075750" w:rsidRPr="004704D1">
        <w:rPr>
          <w:rFonts w:ascii="Arial" w:hAnsi="Arial" w:cs="Arial"/>
          <w:sz w:val="19"/>
          <w:szCs w:val="19"/>
        </w:rPr>
        <w:t xml:space="preserve"> vendors within a </w:t>
      </w:r>
      <w:r w:rsidR="00B06862">
        <w:rPr>
          <w:rFonts w:ascii="Arial" w:hAnsi="Arial" w:cs="Arial"/>
          <w:sz w:val="19"/>
          <w:szCs w:val="19"/>
        </w:rPr>
        <w:t>notification</w:t>
      </w:r>
      <w:r w:rsidR="00075750" w:rsidRPr="004704D1">
        <w:rPr>
          <w:rFonts w:ascii="Arial" w:hAnsi="Arial" w:cs="Arial"/>
          <w:sz w:val="19"/>
          <w:szCs w:val="19"/>
        </w:rPr>
        <w:t xml:space="preserve"> list</w:t>
      </w:r>
      <w:r w:rsidRPr="004704D1">
        <w:rPr>
          <w:rFonts w:ascii="Arial" w:hAnsi="Arial" w:cs="Arial"/>
          <w:sz w:val="19"/>
          <w:szCs w:val="19"/>
        </w:rPr>
        <w:t>.</w:t>
      </w:r>
    </w:p>
    <w:p w14:paraId="7E41BD96" w14:textId="77777777" w:rsidR="00075750" w:rsidRPr="004704D1" w:rsidRDefault="00075750" w:rsidP="00C03C2D">
      <w:pPr>
        <w:spacing w:before="120" w:after="120" w:line="276" w:lineRule="auto"/>
        <w:ind w:left="2520" w:right="302"/>
        <w:rPr>
          <w:rFonts w:ascii="Arial" w:hAnsi="Arial" w:cs="Arial"/>
          <w:i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In accordance with the intent of RCW 39.26 to promote open competition and transparency for all contracts for goods and services </w:t>
      </w:r>
      <w:proofErr w:type="gramStart"/>
      <w:r w:rsidRPr="004704D1">
        <w:rPr>
          <w:rFonts w:ascii="Arial" w:hAnsi="Arial" w:cs="Arial"/>
          <w:sz w:val="19"/>
          <w:szCs w:val="19"/>
        </w:rPr>
        <w:t>entered into</w:t>
      </w:r>
      <w:proofErr w:type="gramEnd"/>
      <w:r w:rsidRPr="004704D1">
        <w:rPr>
          <w:rFonts w:ascii="Arial" w:hAnsi="Arial" w:cs="Arial"/>
          <w:sz w:val="19"/>
          <w:szCs w:val="19"/>
        </w:rPr>
        <w:t xml:space="preserve"> by state agencies, </w:t>
      </w:r>
      <w:r w:rsidR="00D12579" w:rsidRPr="004704D1">
        <w:rPr>
          <w:rFonts w:ascii="Arial" w:hAnsi="Arial" w:cs="Arial"/>
          <w:sz w:val="19"/>
          <w:szCs w:val="19"/>
        </w:rPr>
        <w:t xml:space="preserve">DES recommends that all vendors </w:t>
      </w:r>
      <w:r w:rsidR="00202062" w:rsidRPr="004704D1">
        <w:rPr>
          <w:rFonts w:ascii="Arial" w:hAnsi="Arial" w:cs="Arial"/>
          <w:sz w:val="19"/>
          <w:szCs w:val="19"/>
        </w:rPr>
        <w:t xml:space="preserve">on a list </w:t>
      </w:r>
      <w:r w:rsidR="00D12579" w:rsidRPr="004704D1">
        <w:rPr>
          <w:rFonts w:ascii="Arial" w:hAnsi="Arial" w:cs="Arial"/>
          <w:sz w:val="19"/>
          <w:szCs w:val="19"/>
        </w:rPr>
        <w:t>are selected.</w:t>
      </w:r>
    </w:p>
    <w:p w14:paraId="3B13202C" w14:textId="77777777" w:rsidR="00D33220" w:rsidRPr="004704D1" w:rsidRDefault="00D33220" w:rsidP="00C03C2D">
      <w:pPr>
        <w:spacing w:before="120" w:after="120" w:line="276" w:lineRule="auto"/>
        <w:ind w:left="2520" w:right="302"/>
        <w:rPr>
          <w:rFonts w:ascii="Arial" w:hAnsi="Arial" w:cs="Arial"/>
          <w:i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Select the “</w:t>
      </w:r>
      <w:r w:rsidR="00266164">
        <w:rPr>
          <w:rFonts w:ascii="Arial" w:hAnsi="Arial" w:cs="Arial"/>
          <w:caps/>
          <w:sz w:val="19"/>
          <w:szCs w:val="19"/>
        </w:rPr>
        <w:t>NOTIFICATION</w:t>
      </w:r>
      <w:r w:rsidRPr="004704D1">
        <w:rPr>
          <w:rFonts w:ascii="Arial" w:hAnsi="Arial" w:cs="Arial"/>
          <w:caps/>
          <w:sz w:val="19"/>
          <w:szCs w:val="19"/>
        </w:rPr>
        <w:t xml:space="preserve"> List</w:t>
      </w:r>
      <w:r w:rsidRPr="004704D1">
        <w:rPr>
          <w:rFonts w:ascii="Arial" w:hAnsi="Arial" w:cs="Arial"/>
          <w:sz w:val="19"/>
          <w:szCs w:val="19"/>
        </w:rPr>
        <w:t>” tab and then select your category by title</w:t>
      </w:r>
      <w:r w:rsidR="006557A2" w:rsidRPr="004704D1">
        <w:rPr>
          <w:rFonts w:ascii="Arial" w:hAnsi="Arial" w:cs="Arial"/>
          <w:sz w:val="19"/>
          <w:szCs w:val="19"/>
        </w:rPr>
        <w:t xml:space="preserve"> and scroll down and click “ADD</w:t>
      </w:r>
      <w:r w:rsidR="00202062" w:rsidRPr="004704D1">
        <w:rPr>
          <w:rFonts w:ascii="Arial" w:hAnsi="Arial" w:cs="Arial"/>
          <w:sz w:val="19"/>
          <w:szCs w:val="19"/>
        </w:rPr>
        <w:t>.</w:t>
      </w:r>
      <w:r w:rsidR="006557A2" w:rsidRPr="004704D1">
        <w:rPr>
          <w:rFonts w:ascii="Arial" w:hAnsi="Arial" w:cs="Arial"/>
          <w:sz w:val="19"/>
          <w:szCs w:val="19"/>
        </w:rPr>
        <w:t>”</w:t>
      </w:r>
      <w:r w:rsidRPr="004704D1">
        <w:rPr>
          <w:rFonts w:ascii="Arial" w:hAnsi="Arial" w:cs="Arial"/>
          <w:sz w:val="19"/>
          <w:szCs w:val="19"/>
        </w:rPr>
        <w:t xml:space="preserve"> This will notify all vendors </w:t>
      </w:r>
      <w:r w:rsidR="00202062" w:rsidRPr="004704D1">
        <w:rPr>
          <w:rFonts w:ascii="Arial" w:hAnsi="Arial" w:cs="Arial"/>
          <w:sz w:val="19"/>
          <w:szCs w:val="19"/>
        </w:rPr>
        <w:t>on the</w:t>
      </w:r>
      <w:r w:rsidRPr="004704D1">
        <w:rPr>
          <w:rFonts w:ascii="Arial" w:hAnsi="Arial" w:cs="Arial"/>
          <w:sz w:val="19"/>
          <w:szCs w:val="19"/>
        </w:rPr>
        <w:t xml:space="preserve"> list for your category.</w:t>
      </w:r>
    </w:p>
    <w:p w14:paraId="67C61B6A" w14:textId="77777777" w:rsidR="00B8589E" w:rsidRPr="004704D1" w:rsidRDefault="000D2298" w:rsidP="00C03C2D">
      <w:pPr>
        <w:spacing w:before="120" w:after="120" w:line="276" w:lineRule="auto"/>
        <w:ind w:left="2520" w:right="302"/>
        <w:rPr>
          <w:rFonts w:ascii="Arial" w:hAnsi="Arial" w:cs="Arial"/>
          <w:caps/>
          <w:sz w:val="19"/>
          <w:szCs w:val="19"/>
        </w:rPr>
      </w:pPr>
      <w:r w:rsidRPr="004704D1">
        <w:rPr>
          <w:rFonts w:ascii="Arial" w:hAnsi="Arial" w:cs="Arial"/>
          <w:b/>
          <w:sz w:val="19"/>
          <w:szCs w:val="19"/>
        </w:rPr>
        <w:t>Other</w:t>
      </w:r>
      <w:r w:rsidR="00A94387" w:rsidRPr="004704D1">
        <w:rPr>
          <w:rFonts w:ascii="Arial" w:hAnsi="Arial" w:cs="Arial"/>
          <w:b/>
          <w:sz w:val="19"/>
          <w:szCs w:val="19"/>
        </w:rPr>
        <w:t xml:space="preserve"> </w:t>
      </w:r>
      <w:r w:rsidR="00202062" w:rsidRPr="004704D1">
        <w:rPr>
          <w:rFonts w:ascii="Arial" w:hAnsi="Arial" w:cs="Arial"/>
          <w:b/>
          <w:sz w:val="19"/>
          <w:szCs w:val="19"/>
        </w:rPr>
        <w:t>notification method</w:t>
      </w:r>
      <w:r w:rsidR="00075750" w:rsidRPr="004704D1">
        <w:rPr>
          <w:rFonts w:ascii="Arial" w:hAnsi="Arial" w:cs="Arial"/>
          <w:b/>
          <w:sz w:val="19"/>
          <w:szCs w:val="19"/>
        </w:rPr>
        <w:t>:</w:t>
      </w:r>
      <w:r w:rsidR="00075750" w:rsidRPr="004704D1">
        <w:rPr>
          <w:rFonts w:ascii="Arial" w:hAnsi="Arial" w:cs="Arial"/>
          <w:sz w:val="19"/>
          <w:szCs w:val="19"/>
        </w:rPr>
        <w:t xml:space="preserve"> </w:t>
      </w:r>
      <w:r w:rsidR="00A94387" w:rsidRPr="004704D1">
        <w:rPr>
          <w:rFonts w:ascii="Arial" w:hAnsi="Arial" w:cs="Arial"/>
          <w:sz w:val="19"/>
          <w:szCs w:val="19"/>
        </w:rPr>
        <w:t>Should you choose to n</w:t>
      </w:r>
      <w:r w:rsidR="00647BEC" w:rsidRPr="004704D1">
        <w:rPr>
          <w:rFonts w:ascii="Arial" w:hAnsi="Arial" w:cs="Arial"/>
          <w:sz w:val="19"/>
          <w:szCs w:val="19"/>
        </w:rPr>
        <w:t>otify FEWER THAN ALL</w:t>
      </w:r>
      <w:r w:rsidR="00A94387" w:rsidRPr="004704D1">
        <w:rPr>
          <w:rFonts w:ascii="Arial" w:hAnsi="Arial" w:cs="Arial"/>
          <w:sz w:val="19"/>
          <w:szCs w:val="19"/>
        </w:rPr>
        <w:t xml:space="preserve"> VENDORS </w:t>
      </w:r>
      <w:r w:rsidR="00075750" w:rsidRPr="004704D1">
        <w:rPr>
          <w:rFonts w:ascii="Arial" w:hAnsi="Arial" w:cs="Arial"/>
          <w:sz w:val="19"/>
          <w:szCs w:val="19"/>
        </w:rPr>
        <w:t xml:space="preserve">within a </w:t>
      </w:r>
      <w:r w:rsidR="00B06862">
        <w:rPr>
          <w:rFonts w:ascii="Arial" w:hAnsi="Arial" w:cs="Arial"/>
          <w:sz w:val="19"/>
          <w:szCs w:val="19"/>
        </w:rPr>
        <w:t>notification</w:t>
      </w:r>
      <w:r w:rsidR="00075750" w:rsidRPr="004704D1">
        <w:rPr>
          <w:rFonts w:ascii="Arial" w:hAnsi="Arial" w:cs="Arial"/>
          <w:sz w:val="19"/>
          <w:szCs w:val="19"/>
        </w:rPr>
        <w:t xml:space="preserve"> list</w:t>
      </w:r>
      <w:r w:rsidR="00A94387" w:rsidRPr="004704D1">
        <w:rPr>
          <w:rFonts w:ascii="Arial" w:hAnsi="Arial" w:cs="Arial"/>
          <w:sz w:val="19"/>
          <w:szCs w:val="19"/>
        </w:rPr>
        <w:t xml:space="preserve">, </w:t>
      </w:r>
      <w:r w:rsidR="00202062" w:rsidRPr="004704D1">
        <w:rPr>
          <w:rFonts w:ascii="Arial" w:hAnsi="Arial" w:cs="Arial"/>
          <w:sz w:val="19"/>
          <w:szCs w:val="19"/>
        </w:rPr>
        <w:t>you may be required to substantiate your award decision if requested by an auditor and DES will not recommend a minimum number of vendors to notify</w:t>
      </w:r>
      <w:r w:rsidR="00202062" w:rsidRPr="004704D1">
        <w:rPr>
          <w:rFonts w:ascii="Arial" w:hAnsi="Arial" w:cs="Arial"/>
          <w:caps/>
          <w:sz w:val="19"/>
          <w:szCs w:val="19"/>
        </w:rPr>
        <w:t>.</w:t>
      </w:r>
    </w:p>
    <w:p w14:paraId="36168CC5" w14:textId="6C71BB77" w:rsidR="00DB216A" w:rsidRPr="004704D1" w:rsidRDefault="00075750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lastRenderedPageBreak/>
        <w:t>S</w:t>
      </w:r>
      <w:r w:rsidR="00D33220" w:rsidRPr="004704D1">
        <w:rPr>
          <w:rFonts w:ascii="Arial" w:hAnsi="Arial" w:cs="Arial"/>
          <w:sz w:val="19"/>
          <w:szCs w:val="19"/>
        </w:rPr>
        <w:t>elect the “</w:t>
      </w:r>
      <w:r w:rsidR="00D33220" w:rsidRPr="004704D1">
        <w:rPr>
          <w:rFonts w:ascii="Arial" w:hAnsi="Arial" w:cs="Arial"/>
          <w:caps/>
          <w:sz w:val="19"/>
          <w:szCs w:val="19"/>
        </w:rPr>
        <w:t>Vendor Search</w:t>
      </w:r>
      <w:r w:rsidR="00D33220" w:rsidRPr="004704D1">
        <w:rPr>
          <w:rFonts w:ascii="Arial" w:hAnsi="Arial" w:cs="Arial"/>
          <w:sz w:val="19"/>
          <w:szCs w:val="19"/>
        </w:rPr>
        <w:t>” tab</w:t>
      </w:r>
      <w:r w:rsidR="00DB216A" w:rsidRPr="004704D1">
        <w:rPr>
          <w:rFonts w:ascii="Arial" w:hAnsi="Arial" w:cs="Arial"/>
          <w:sz w:val="19"/>
          <w:szCs w:val="19"/>
        </w:rPr>
        <w:t xml:space="preserve"> and </w:t>
      </w:r>
      <w:r w:rsidR="00647BEC" w:rsidRPr="004704D1">
        <w:rPr>
          <w:rFonts w:ascii="Arial" w:hAnsi="Arial" w:cs="Arial"/>
          <w:sz w:val="19"/>
          <w:szCs w:val="19"/>
        </w:rPr>
        <w:t>locate</w:t>
      </w:r>
      <w:r w:rsidR="00DB216A" w:rsidRPr="004704D1">
        <w:rPr>
          <w:rFonts w:ascii="Arial" w:hAnsi="Arial" w:cs="Arial"/>
          <w:sz w:val="19"/>
          <w:szCs w:val="19"/>
        </w:rPr>
        <w:t xml:space="preserve"> the “Pre-qualification list”</w:t>
      </w:r>
      <w:r w:rsidR="00B8589E" w:rsidRPr="004704D1">
        <w:rPr>
          <w:rFonts w:ascii="Arial" w:hAnsi="Arial" w:cs="Arial"/>
          <w:sz w:val="19"/>
          <w:szCs w:val="19"/>
        </w:rPr>
        <w:t xml:space="preserve"> drop-down menu approximately 2/3 of the way down the page. Hit the drop-down arrow and select </w:t>
      </w:r>
      <w:r w:rsidR="00202062" w:rsidRPr="004704D1">
        <w:rPr>
          <w:rFonts w:ascii="Arial" w:hAnsi="Arial" w:cs="Arial"/>
          <w:sz w:val="19"/>
          <w:szCs w:val="19"/>
        </w:rPr>
        <w:t xml:space="preserve">by title </w:t>
      </w:r>
      <w:r w:rsidR="00B8589E" w:rsidRPr="004704D1">
        <w:rPr>
          <w:rFonts w:ascii="Arial" w:hAnsi="Arial" w:cs="Arial"/>
          <w:sz w:val="19"/>
          <w:szCs w:val="19"/>
        </w:rPr>
        <w:t>the list you have specified in your solicitation and hit “SEARCH” at the bottom of the page.</w:t>
      </w:r>
      <w:r w:rsidR="00D33220" w:rsidRPr="004704D1">
        <w:rPr>
          <w:rFonts w:ascii="Arial" w:hAnsi="Arial" w:cs="Arial"/>
          <w:sz w:val="19"/>
          <w:szCs w:val="19"/>
        </w:rPr>
        <w:t xml:space="preserve"> </w:t>
      </w:r>
      <w:r w:rsidR="00B8589E" w:rsidRPr="004704D1">
        <w:rPr>
          <w:rFonts w:ascii="Arial" w:hAnsi="Arial" w:cs="Arial"/>
          <w:sz w:val="19"/>
          <w:szCs w:val="19"/>
        </w:rPr>
        <w:t>Select the vendors you want to notify</w:t>
      </w:r>
      <w:r w:rsidRPr="004704D1">
        <w:rPr>
          <w:rFonts w:ascii="Arial" w:hAnsi="Arial" w:cs="Arial"/>
          <w:sz w:val="19"/>
          <w:szCs w:val="19"/>
        </w:rPr>
        <w:t xml:space="preserve">. Scroll down </w:t>
      </w:r>
      <w:r w:rsidR="00B8589E" w:rsidRPr="004704D1">
        <w:rPr>
          <w:rFonts w:ascii="Arial" w:hAnsi="Arial" w:cs="Arial"/>
          <w:sz w:val="19"/>
          <w:szCs w:val="19"/>
        </w:rPr>
        <w:t>and hit “SAVE</w:t>
      </w:r>
      <w:r w:rsidR="00202062" w:rsidRPr="004704D1">
        <w:rPr>
          <w:rFonts w:ascii="Arial" w:hAnsi="Arial" w:cs="Arial"/>
          <w:sz w:val="19"/>
          <w:szCs w:val="19"/>
        </w:rPr>
        <w:t>.</w:t>
      </w:r>
      <w:r w:rsidR="00B8589E" w:rsidRPr="004704D1">
        <w:rPr>
          <w:rFonts w:ascii="Arial" w:hAnsi="Arial" w:cs="Arial"/>
          <w:sz w:val="19"/>
          <w:szCs w:val="19"/>
        </w:rPr>
        <w:t>”</w:t>
      </w:r>
    </w:p>
    <w:p w14:paraId="1A23448D" w14:textId="77777777" w:rsidR="00645CF1" w:rsidRPr="004704D1" w:rsidRDefault="00533133" w:rsidP="00C03C2D">
      <w:pPr>
        <w:spacing w:before="120" w:after="120" w:line="276" w:lineRule="auto"/>
        <w:ind w:left="2520" w:right="302" w:hanging="108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Step 4</w:t>
      </w:r>
      <w:r w:rsidR="00B60D71" w:rsidRPr="004704D1">
        <w:rPr>
          <w:rFonts w:ascii="Arial" w:hAnsi="Arial" w:cs="Arial"/>
          <w:sz w:val="19"/>
          <w:szCs w:val="19"/>
        </w:rPr>
        <w:tab/>
      </w:r>
      <w:r w:rsidR="001202E5" w:rsidRPr="004704D1">
        <w:rPr>
          <w:rFonts w:ascii="Arial" w:hAnsi="Arial" w:cs="Arial"/>
          <w:sz w:val="19"/>
          <w:szCs w:val="19"/>
        </w:rPr>
        <w:t>U</w:t>
      </w:r>
      <w:r w:rsidR="0060023B" w:rsidRPr="004704D1">
        <w:rPr>
          <w:rFonts w:ascii="Arial" w:hAnsi="Arial" w:cs="Arial"/>
          <w:sz w:val="19"/>
          <w:szCs w:val="19"/>
        </w:rPr>
        <w:t xml:space="preserve">pload the </w:t>
      </w:r>
      <w:r w:rsidRPr="004704D1">
        <w:rPr>
          <w:rFonts w:ascii="Arial" w:hAnsi="Arial" w:cs="Arial"/>
          <w:sz w:val="19"/>
          <w:szCs w:val="19"/>
        </w:rPr>
        <w:t>Solicitation document</w:t>
      </w:r>
      <w:r w:rsidR="00645CF1" w:rsidRPr="004704D1">
        <w:rPr>
          <w:rFonts w:ascii="Arial" w:hAnsi="Arial" w:cs="Arial"/>
          <w:sz w:val="19"/>
          <w:szCs w:val="19"/>
        </w:rPr>
        <w:t>.</w:t>
      </w:r>
    </w:p>
    <w:p w14:paraId="560986AD" w14:textId="77777777" w:rsidR="0060023B" w:rsidRPr="004704D1" w:rsidRDefault="00645CF1" w:rsidP="00C03C2D">
      <w:pPr>
        <w:spacing w:before="120" w:after="120" w:line="276" w:lineRule="auto"/>
        <w:ind w:left="252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R</w:t>
      </w:r>
      <w:r w:rsidR="0060023B" w:rsidRPr="004704D1">
        <w:rPr>
          <w:rFonts w:ascii="Arial" w:hAnsi="Arial" w:cs="Arial"/>
          <w:sz w:val="19"/>
          <w:szCs w:val="19"/>
        </w:rPr>
        <w:t>eview all previous steps</w:t>
      </w:r>
      <w:r w:rsidR="00B60D71" w:rsidRPr="004704D1">
        <w:rPr>
          <w:rFonts w:ascii="Arial" w:hAnsi="Arial" w:cs="Arial"/>
          <w:sz w:val="19"/>
          <w:szCs w:val="19"/>
        </w:rPr>
        <w:t>, b</w:t>
      </w:r>
      <w:r w:rsidR="00CC5F91" w:rsidRPr="004704D1">
        <w:rPr>
          <w:rFonts w:ascii="Arial" w:hAnsi="Arial" w:cs="Arial"/>
          <w:sz w:val="19"/>
          <w:szCs w:val="19"/>
        </w:rPr>
        <w:t xml:space="preserve">rowse out </w:t>
      </w:r>
      <w:proofErr w:type="gramStart"/>
      <w:r w:rsidR="00CC5F91" w:rsidRPr="004704D1">
        <w:rPr>
          <w:rFonts w:ascii="Arial" w:hAnsi="Arial" w:cs="Arial"/>
          <w:sz w:val="19"/>
          <w:szCs w:val="19"/>
        </w:rPr>
        <w:t>to</w:t>
      </w:r>
      <w:proofErr w:type="gramEnd"/>
      <w:r w:rsidR="00CC5F91" w:rsidRPr="004704D1">
        <w:rPr>
          <w:rFonts w:ascii="Arial" w:hAnsi="Arial" w:cs="Arial"/>
          <w:sz w:val="19"/>
          <w:szCs w:val="19"/>
        </w:rPr>
        <w:t xml:space="preserve"> and upload the solicitation document</w:t>
      </w:r>
      <w:r w:rsidR="00B60D71" w:rsidRPr="004704D1">
        <w:rPr>
          <w:rFonts w:ascii="Arial" w:hAnsi="Arial" w:cs="Arial"/>
          <w:sz w:val="19"/>
          <w:szCs w:val="19"/>
        </w:rPr>
        <w:t xml:space="preserve">. </w:t>
      </w:r>
      <w:r w:rsidRPr="004704D1">
        <w:rPr>
          <w:rFonts w:ascii="Arial" w:hAnsi="Arial" w:cs="Arial"/>
          <w:sz w:val="19"/>
          <w:szCs w:val="19"/>
        </w:rPr>
        <w:t>C</w:t>
      </w:r>
      <w:r w:rsidR="0060023B" w:rsidRPr="004704D1">
        <w:rPr>
          <w:rFonts w:ascii="Arial" w:hAnsi="Arial" w:cs="Arial"/>
          <w:sz w:val="19"/>
          <w:szCs w:val="19"/>
        </w:rPr>
        <w:t xml:space="preserve">lick </w:t>
      </w:r>
      <w:r w:rsidR="000E0206" w:rsidRPr="004704D1">
        <w:rPr>
          <w:rFonts w:ascii="Arial" w:hAnsi="Arial" w:cs="Arial"/>
          <w:sz w:val="19"/>
          <w:szCs w:val="19"/>
        </w:rPr>
        <w:t>“</w:t>
      </w:r>
      <w:r w:rsidR="000E2AE6" w:rsidRPr="004704D1">
        <w:rPr>
          <w:rFonts w:ascii="Arial" w:hAnsi="Arial" w:cs="Arial"/>
          <w:sz w:val="19"/>
          <w:szCs w:val="19"/>
        </w:rPr>
        <w:t>POST SOLICITATION</w:t>
      </w:r>
      <w:r w:rsidR="000E0206" w:rsidRPr="004704D1">
        <w:rPr>
          <w:rFonts w:ascii="Arial" w:hAnsi="Arial" w:cs="Arial"/>
          <w:sz w:val="19"/>
          <w:szCs w:val="19"/>
        </w:rPr>
        <w:t>”</w:t>
      </w:r>
      <w:r w:rsidR="0060023B" w:rsidRPr="004704D1">
        <w:rPr>
          <w:rFonts w:ascii="Arial" w:hAnsi="Arial" w:cs="Arial"/>
          <w:sz w:val="19"/>
          <w:szCs w:val="19"/>
        </w:rPr>
        <w:t xml:space="preserve"> at the bottom of the </w:t>
      </w:r>
      <w:r w:rsidR="00B60D71" w:rsidRPr="004704D1">
        <w:rPr>
          <w:rFonts w:ascii="Arial" w:hAnsi="Arial" w:cs="Arial"/>
          <w:sz w:val="19"/>
          <w:szCs w:val="19"/>
        </w:rPr>
        <w:t>page</w:t>
      </w:r>
      <w:r w:rsidR="00C67139" w:rsidRPr="004704D1">
        <w:rPr>
          <w:rFonts w:ascii="Arial" w:hAnsi="Arial" w:cs="Arial"/>
          <w:sz w:val="19"/>
          <w:szCs w:val="19"/>
        </w:rPr>
        <w:t xml:space="preserve"> and respond affirmatively when prompted to confirm.</w:t>
      </w:r>
    </w:p>
    <w:p w14:paraId="46807031" w14:textId="77777777" w:rsidR="00230EB1" w:rsidRPr="004704D1" w:rsidRDefault="00B60D71" w:rsidP="0077357F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Measure and refine. </w:t>
      </w:r>
      <w:r w:rsidR="00230EB1" w:rsidRPr="004704D1">
        <w:rPr>
          <w:rFonts w:ascii="Arial" w:hAnsi="Arial" w:cs="Arial"/>
          <w:sz w:val="19"/>
          <w:szCs w:val="19"/>
        </w:rPr>
        <w:t>Contractors f</w:t>
      </w:r>
      <w:r w:rsidR="00202062" w:rsidRPr="004704D1">
        <w:rPr>
          <w:rFonts w:ascii="Arial" w:hAnsi="Arial" w:cs="Arial"/>
          <w:sz w:val="19"/>
          <w:szCs w:val="19"/>
        </w:rPr>
        <w:t xml:space="preserve">rom the </w:t>
      </w:r>
      <w:r w:rsidR="00B06862">
        <w:rPr>
          <w:rFonts w:ascii="Arial" w:hAnsi="Arial" w:cs="Arial"/>
          <w:sz w:val="19"/>
          <w:szCs w:val="19"/>
        </w:rPr>
        <w:t>notification</w:t>
      </w:r>
      <w:r w:rsidR="00202062" w:rsidRPr="004704D1">
        <w:rPr>
          <w:rFonts w:ascii="Arial" w:hAnsi="Arial" w:cs="Arial"/>
          <w:sz w:val="19"/>
          <w:szCs w:val="19"/>
        </w:rPr>
        <w:t xml:space="preserve"> list </w:t>
      </w:r>
      <w:r w:rsidR="00230EB1" w:rsidRPr="004704D1">
        <w:rPr>
          <w:rFonts w:ascii="Arial" w:hAnsi="Arial" w:cs="Arial"/>
          <w:sz w:val="19"/>
          <w:szCs w:val="19"/>
        </w:rPr>
        <w:t xml:space="preserve">you have chosen in WEBS will download and read your solicitation. Some will </w:t>
      </w:r>
      <w:r w:rsidR="00202062" w:rsidRPr="004704D1">
        <w:rPr>
          <w:rFonts w:ascii="Arial" w:hAnsi="Arial" w:cs="Arial"/>
          <w:sz w:val="19"/>
          <w:szCs w:val="19"/>
        </w:rPr>
        <w:t>proceed</w:t>
      </w:r>
      <w:r w:rsidR="00230EB1" w:rsidRPr="004704D1">
        <w:rPr>
          <w:rFonts w:ascii="Arial" w:hAnsi="Arial" w:cs="Arial"/>
          <w:sz w:val="19"/>
          <w:szCs w:val="19"/>
        </w:rPr>
        <w:t xml:space="preserve"> to submit </w:t>
      </w:r>
      <w:proofErr w:type="gramStart"/>
      <w:r w:rsidR="00230EB1" w:rsidRPr="004704D1">
        <w:rPr>
          <w:rFonts w:ascii="Arial" w:hAnsi="Arial" w:cs="Arial"/>
          <w:sz w:val="19"/>
          <w:szCs w:val="19"/>
        </w:rPr>
        <w:t>proposals</w:t>
      </w:r>
      <w:proofErr w:type="gramEnd"/>
      <w:r w:rsidR="00230EB1" w:rsidRPr="004704D1">
        <w:rPr>
          <w:rFonts w:ascii="Arial" w:hAnsi="Arial" w:cs="Arial"/>
          <w:sz w:val="19"/>
          <w:szCs w:val="19"/>
        </w:rPr>
        <w:t xml:space="preserve"> and </w:t>
      </w:r>
      <w:r w:rsidR="00571EFE" w:rsidRPr="004704D1">
        <w:rPr>
          <w:rFonts w:ascii="Arial" w:hAnsi="Arial" w:cs="Arial"/>
          <w:sz w:val="19"/>
          <w:szCs w:val="19"/>
        </w:rPr>
        <w:t xml:space="preserve">some </w:t>
      </w:r>
      <w:r w:rsidR="00230EB1" w:rsidRPr="004704D1">
        <w:rPr>
          <w:rFonts w:ascii="Arial" w:hAnsi="Arial" w:cs="Arial"/>
          <w:sz w:val="19"/>
          <w:szCs w:val="19"/>
        </w:rPr>
        <w:t>will have questions</w:t>
      </w:r>
      <w:r w:rsidR="00524BF8" w:rsidRPr="004704D1">
        <w:rPr>
          <w:rFonts w:ascii="Arial" w:hAnsi="Arial" w:cs="Arial"/>
          <w:sz w:val="19"/>
          <w:szCs w:val="19"/>
        </w:rPr>
        <w:t>.</w:t>
      </w:r>
    </w:p>
    <w:p w14:paraId="485CDD5E" w14:textId="77777777" w:rsidR="00524BF8" w:rsidRPr="004704D1" w:rsidRDefault="00524BF8" w:rsidP="0077357F">
      <w:pPr>
        <w:spacing w:before="120" w:after="120" w:line="276" w:lineRule="auto"/>
        <w:ind w:left="108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Feedback from the vendor community may result in solicitation amendments. Draft up amendments as appropriate and post to WEBS under the original solicitation number. There is a section toward the bottom of the page dedicated to amendments just below where you posted the solicitation. You browse </w:t>
      </w:r>
      <w:r w:rsidR="00202062" w:rsidRPr="004704D1">
        <w:rPr>
          <w:rFonts w:ascii="Arial" w:hAnsi="Arial" w:cs="Arial"/>
          <w:sz w:val="19"/>
          <w:szCs w:val="19"/>
        </w:rPr>
        <w:t>for</w:t>
      </w:r>
      <w:r w:rsidRPr="004704D1">
        <w:rPr>
          <w:rFonts w:ascii="Arial" w:hAnsi="Arial" w:cs="Arial"/>
          <w:sz w:val="19"/>
          <w:szCs w:val="19"/>
        </w:rPr>
        <w:t xml:space="preserve"> and upload amendments just as you did</w:t>
      </w:r>
      <w:r w:rsidR="00202062" w:rsidRPr="004704D1">
        <w:rPr>
          <w:rFonts w:ascii="Arial" w:hAnsi="Arial" w:cs="Arial"/>
          <w:sz w:val="19"/>
          <w:szCs w:val="19"/>
        </w:rPr>
        <w:t xml:space="preserve"> in </w:t>
      </w:r>
      <w:r w:rsidRPr="004704D1">
        <w:rPr>
          <w:rFonts w:ascii="Arial" w:hAnsi="Arial" w:cs="Arial"/>
          <w:sz w:val="19"/>
          <w:szCs w:val="19"/>
        </w:rPr>
        <w:t>the original solicitation.</w:t>
      </w:r>
    </w:p>
    <w:p w14:paraId="2DA5499F" w14:textId="77777777" w:rsidR="00524BF8" w:rsidRPr="004704D1" w:rsidRDefault="00524BF8" w:rsidP="0077357F">
      <w:pPr>
        <w:spacing w:before="120" w:after="120" w:line="276" w:lineRule="auto"/>
        <w:ind w:left="108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Note: Make sure you post amendments in the “Amendment” section</w:t>
      </w:r>
      <w:r w:rsidR="00EB152D" w:rsidRPr="004704D1">
        <w:rPr>
          <w:rFonts w:ascii="Arial" w:hAnsi="Arial" w:cs="Arial"/>
          <w:sz w:val="19"/>
          <w:szCs w:val="19"/>
        </w:rPr>
        <w:t xml:space="preserve"> of Step 4</w:t>
      </w:r>
      <w:r w:rsidR="004704D1" w:rsidRPr="004704D1">
        <w:rPr>
          <w:rFonts w:ascii="Arial" w:hAnsi="Arial" w:cs="Arial"/>
          <w:sz w:val="19"/>
          <w:szCs w:val="19"/>
        </w:rPr>
        <w:t>,</w:t>
      </w:r>
      <w:r w:rsidRPr="004704D1">
        <w:rPr>
          <w:rFonts w:ascii="Arial" w:hAnsi="Arial" w:cs="Arial"/>
          <w:sz w:val="19"/>
          <w:szCs w:val="19"/>
        </w:rPr>
        <w:t xml:space="preserve"> not the “Solicitation” section.</w:t>
      </w:r>
    </w:p>
    <w:p w14:paraId="390636DF" w14:textId="77777777" w:rsidR="00B51073" w:rsidRPr="004704D1" w:rsidRDefault="00EB152D" w:rsidP="0077357F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Evaluate</w:t>
      </w:r>
      <w:r w:rsidR="00B51073" w:rsidRPr="004704D1">
        <w:rPr>
          <w:rFonts w:ascii="Arial" w:hAnsi="Arial" w:cs="Arial"/>
          <w:sz w:val="19"/>
          <w:szCs w:val="19"/>
        </w:rPr>
        <w:t xml:space="preserve"> proposals and select </w:t>
      </w:r>
      <w:r w:rsidR="0077357F" w:rsidRPr="004704D1">
        <w:rPr>
          <w:rFonts w:ascii="Arial" w:hAnsi="Arial" w:cs="Arial"/>
          <w:sz w:val="19"/>
          <w:szCs w:val="19"/>
        </w:rPr>
        <w:t>the A</w:t>
      </w:r>
      <w:r w:rsidR="00B51073" w:rsidRPr="004704D1">
        <w:rPr>
          <w:rFonts w:ascii="Arial" w:hAnsi="Arial" w:cs="Arial"/>
          <w:sz w:val="19"/>
          <w:szCs w:val="19"/>
        </w:rPr>
        <w:t xml:space="preserve">pparent </w:t>
      </w:r>
      <w:r w:rsidR="0077357F" w:rsidRPr="004704D1">
        <w:rPr>
          <w:rFonts w:ascii="Arial" w:hAnsi="Arial" w:cs="Arial"/>
          <w:sz w:val="19"/>
          <w:szCs w:val="19"/>
        </w:rPr>
        <w:t>S</w:t>
      </w:r>
      <w:r w:rsidR="00B51073" w:rsidRPr="004704D1">
        <w:rPr>
          <w:rFonts w:ascii="Arial" w:hAnsi="Arial" w:cs="Arial"/>
          <w:sz w:val="19"/>
          <w:szCs w:val="19"/>
        </w:rPr>
        <w:t xml:space="preserve">uccessful </w:t>
      </w:r>
      <w:r w:rsidR="0077357F" w:rsidRPr="004704D1">
        <w:rPr>
          <w:rFonts w:ascii="Arial" w:hAnsi="Arial" w:cs="Arial"/>
          <w:sz w:val="19"/>
          <w:szCs w:val="19"/>
        </w:rPr>
        <w:t>B</w:t>
      </w:r>
      <w:r w:rsidR="00B51073" w:rsidRPr="004704D1">
        <w:rPr>
          <w:rFonts w:ascii="Arial" w:hAnsi="Arial" w:cs="Arial"/>
          <w:sz w:val="19"/>
          <w:szCs w:val="19"/>
        </w:rPr>
        <w:t>idder in accordance with your evaluation process detailed in the solicitation.</w:t>
      </w:r>
    </w:p>
    <w:p w14:paraId="3E73E83F" w14:textId="77777777" w:rsidR="00734ECA" w:rsidRPr="004704D1" w:rsidRDefault="00B51073" w:rsidP="00EB152D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Notify all Bidders </w:t>
      </w:r>
      <w:r w:rsidR="0077357F" w:rsidRPr="004704D1">
        <w:rPr>
          <w:rFonts w:ascii="Arial" w:hAnsi="Arial" w:cs="Arial"/>
          <w:sz w:val="19"/>
          <w:szCs w:val="19"/>
        </w:rPr>
        <w:t>of selection of the Apparent Successful Bidder</w:t>
      </w:r>
      <w:r w:rsidR="00F85900" w:rsidRPr="004704D1">
        <w:rPr>
          <w:rFonts w:ascii="Arial" w:hAnsi="Arial" w:cs="Arial"/>
          <w:sz w:val="19"/>
          <w:szCs w:val="19"/>
        </w:rPr>
        <w:t xml:space="preserve"> via WEBS</w:t>
      </w:r>
      <w:r w:rsidRPr="004704D1">
        <w:rPr>
          <w:rFonts w:ascii="Arial" w:hAnsi="Arial" w:cs="Arial"/>
          <w:sz w:val="19"/>
          <w:szCs w:val="19"/>
        </w:rPr>
        <w:t>.</w:t>
      </w:r>
    </w:p>
    <w:p w14:paraId="7FA18D8D" w14:textId="77777777" w:rsidR="00B51073" w:rsidRPr="004704D1" w:rsidRDefault="00734ECA" w:rsidP="0077357F">
      <w:pPr>
        <w:spacing w:before="120" w:after="120" w:line="276" w:lineRule="auto"/>
        <w:ind w:left="1080" w:right="302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Note the complaint and protest (</w:t>
      </w:r>
      <w:hyperlink r:id="rId20" w:history="1">
        <w:r w:rsidRPr="004704D1">
          <w:rPr>
            <w:rStyle w:val="Hyperlink"/>
            <w:rFonts w:ascii="Arial" w:hAnsi="Arial" w:cs="Arial"/>
            <w:sz w:val="19"/>
            <w:szCs w:val="19"/>
          </w:rPr>
          <w:t>DES</w:t>
        </w:r>
        <w:r w:rsidRPr="004704D1">
          <w:rPr>
            <w:rStyle w:val="Hyperlink"/>
            <w:rFonts w:ascii="Arial" w:hAnsi="Arial" w:cs="Arial"/>
            <w:sz w:val="19"/>
            <w:szCs w:val="19"/>
          </w:rPr>
          <w:t>-</w:t>
        </w:r>
        <w:r w:rsidRPr="004704D1">
          <w:rPr>
            <w:rStyle w:val="Hyperlink"/>
            <w:rFonts w:ascii="Arial" w:hAnsi="Arial" w:cs="Arial"/>
            <w:sz w:val="19"/>
            <w:szCs w:val="19"/>
          </w:rPr>
          <w:t>170-00</w:t>
        </w:r>
      </w:hyperlink>
      <w:r w:rsidRPr="004704D1">
        <w:rPr>
          <w:rFonts w:ascii="Arial" w:hAnsi="Arial" w:cs="Arial"/>
          <w:sz w:val="19"/>
          <w:szCs w:val="19"/>
        </w:rPr>
        <w:t xml:space="preserve">) requirements detailed in the Procurement Reform </w:t>
      </w:r>
      <w:hyperlink r:id="rId21" w:history="1">
        <w:r w:rsidRPr="004704D1">
          <w:rPr>
            <w:rStyle w:val="Hyperlink"/>
            <w:rFonts w:ascii="Arial" w:hAnsi="Arial" w:cs="Arial"/>
            <w:sz w:val="19"/>
            <w:szCs w:val="19"/>
          </w:rPr>
          <w:t>Po</w:t>
        </w:r>
        <w:r w:rsidRPr="004704D1">
          <w:rPr>
            <w:rStyle w:val="Hyperlink"/>
            <w:rFonts w:ascii="Arial" w:hAnsi="Arial" w:cs="Arial"/>
            <w:sz w:val="19"/>
            <w:szCs w:val="19"/>
          </w:rPr>
          <w:t>l</w:t>
        </w:r>
        <w:r w:rsidRPr="004704D1">
          <w:rPr>
            <w:rStyle w:val="Hyperlink"/>
            <w:rFonts w:ascii="Arial" w:hAnsi="Arial" w:cs="Arial"/>
            <w:sz w:val="19"/>
            <w:szCs w:val="19"/>
          </w:rPr>
          <w:t>icies</w:t>
        </w:r>
      </w:hyperlink>
      <w:r w:rsidRPr="004704D1">
        <w:rPr>
          <w:rFonts w:ascii="Arial" w:hAnsi="Arial" w:cs="Arial"/>
          <w:sz w:val="19"/>
          <w:szCs w:val="19"/>
        </w:rPr>
        <w:t>.</w:t>
      </w:r>
    </w:p>
    <w:p w14:paraId="73C0642A" w14:textId="73BC1E1F" w:rsidR="00645CF1" w:rsidRPr="004704D1" w:rsidRDefault="00645CF1" w:rsidP="00EB152D">
      <w:pPr>
        <w:pStyle w:val="ListParagraph"/>
        <w:numPr>
          <w:ilvl w:val="0"/>
          <w:numId w:val="29"/>
        </w:numPr>
        <w:spacing w:before="120" w:after="120" w:line="276" w:lineRule="auto"/>
        <w:ind w:right="302"/>
        <w:contextualSpacing w:val="0"/>
        <w:rPr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>Negotiate and execute a</w:t>
      </w:r>
      <w:r w:rsidR="00990B19" w:rsidRPr="004704D1">
        <w:rPr>
          <w:rFonts w:ascii="Arial" w:hAnsi="Arial" w:cs="Arial"/>
          <w:sz w:val="19"/>
          <w:szCs w:val="19"/>
        </w:rPr>
        <w:t xml:space="preserve">n </w:t>
      </w:r>
      <w:r w:rsidRPr="004704D1">
        <w:rPr>
          <w:rFonts w:ascii="Arial" w:hAnsi="Arial" w:cs="Arial"/>
          <w:sz w:val="19"/>
          <w:szCs w:val="19"/>
        </w:rPr>
        <w:t xml:space="preserve">order document (Second-Tier Contract) with </w:t>
      </w:r>
      <w:r w:rsidR="00B430EB" w:rsidRPr="004704D1">
        <w:rPr>
          <w:rFonts w:ascii="Arial" w:hAnsi="Arial" w:cs="Arial"/>
          <w:sz w:val="19"/>
          <w:szCs w:val="19"/>
        </w:rPr>
        <w:t>the Apparent Successful Bidder</w:t>
      </w:r>
      <w:r w:rsidRPr="004704D1">
        <w:rPr>
          <w:rFonts w:ascii="Arial" w:hAnsi="Arial" w:cs="Arial"/>
          <w:sz w:val="19"/>
          <w:szCs w:val="19"/>
        </w:rPr>
        <w:t xml:space="preserve">. A </w:t>
      </w:r>
      <w:hyperlink r:id="rId22" w:history="1">
        <w:r w:rsidRPr="00FC03B4">
          <w:rPr>
            <w:rStyle w:val="Hyperlink"/>
            <w:rFonts w:ascii="Arial" w:hAnsi="Arial" w:cs="Arial"/>
            <w:sz w:val="19"/>
            <w:szCs w:val="19"/>
          </w:rPr>
          <w:t>template</w:t>
        </w:r>
      </w:hyperlink>
      <w:r w:rsidRPr="004704D1">
        <w:rPr>
          <w:rFonts w:ascii="Arial" w:hAnsi="Arial" w:cs="Arial"/>
          <w:sz w:val="19"/>
          <w:szCs w:val="19"/>
        </w:rPr>
        <w:t xml:space="preserve"> is available on the ITPS </w:t>
      </w:r>
      <w:hyperlink r:id="rId23" w:history="1">
        <w:r w:rsidR="00B430EB" w:rsidRPr="004704D1">
          <w:rPr>
            <w:rStyle w:val="Hyperlink"/>
            <w:rFonts w:ascii="Arial" w:hAnsi="Arial" w:cs="Arial"/>
            <w:sz w:val="19"/>
            <w:szCs w:val="19"/>
          </w:rPr>
          <w:t>webp</w:t>
        </w:r>
        <w:r w:rsidR="00B430EB" w:rsidRPr="004704D1">
          <w:rPr>
            <w:rStyle w:val="Hyperlink"/>
            <w:rFonts w:ascii="Arial" w:hAnsi="Arial" w:cs="Arial"/>
            <w:sz w:val="19"/>
            <w:szCs w:val="19"/>
          </w:rPr>
          <w:t>a</w:t>
        </w:r>
        <w:r w:rsidR="00B430EB" w:rsidRPr="004704D1">
          <w:rPr>
            <w:rStyle w:val="Hyperlink"/>
            <w:rFonts w:ascii="Arial" w:hAnsi="Arial" w:cs="Arial"/>
            <w:sz w:val="19"/>
            <w:szCs w:val="19"/>
          </w:rPr>
          <w:t>ge</w:t>
        </w:r>
      </w:hyperlink>
      <w:r w:rsidRPr="004704D1">
        <w:rPr>
          <w:rFonts w:ascii="Arial" w:hAnsi="Arial" w:cs="Arial"/>
          <w:sz w:val="19"/>
          <w:szCs w:val="19"/>
        </w:rPr>
        <w:t xml:space="preserve">. Upon execution of a </w:t>
      </w:r>
      <w:r w:rsidR="00B51073" w:rsidRPr="004704D1">
        <w:rPr>
          <w:rFonts w:ascii="Arial" w:hAnsi="Arial" w:cs="Arial"/>
          <w:sz w:val="19"/>
          <w:szCs w:val="19"/>
        </w:rPr>
        <w:t>s</w:t>
      </w:r>
      <w:r w:rsidRPr="004704D1">
        <w:rPr>
          <w:rFonts w:ascii="Arial" w:hAnsi="Arial" w:cs="Arial"/>
          <w:sz w:val="19"/>
          <w:szCs w:val="19"/>
        </w:rPr>
        <w:t>econd-</w:t>
      </w:r>
      <w:r w:rsidR="00B51073" w:rsidRPr="004704D1">
        <w:rPr>
          <w:rFonts w:ascii="Arial" w:hAnsi="Arial" w:cs="Arial"/>
          <w:sz w:val="19"/>
          <w:szCs w:val="19"/>
        </w:rPr>
        <w:t>t</w:t>
      </w:r>
      <w:r w:rsidRPr="004704D1">
        <w:rPr>
          <w:rFonts w:ascii="Arial" w:hAnsi="Arial" w:cs="Arial"/>
          <w:sz w:val="19"/>
          <w:szCs w:val="19"/>
        </w:rPr>
        <w:t xml:space="preserve">ier </w:t>
      </w:r>
      <w:r w:rsidR="00B51073" w:rsidRPr="004704D1">
        <w:rPr>
          <w:rFonts w:ascii="Arial" w:hAnsi="Arial" w:cs="Arial"/>
          <w:sz w:val="19"/>
          <w:szCs w:val="19"/>
        </w:rPr>
        <w:t>c</w:t>
      </w:r>
      <w:r w:rsidRPr="004704D1">
        <w:rPr>
          <w:rFonts w:ascii="Arial" w:hAnsi="Arial" w:cs="Arial"/>
          <w:sz w:val="19"/>
          <w:szCs w:val="19"/>
        </w:rPr>
        <w:t xml:space="preserve">ontract, work may </w:t>
      </w:r>
      <w:r w:rsidR="004704D1" w:rsidRPr="004704D1">
        <w:rPr>
          <w:rFonts w:ascii="Arial" w:hAnsi="Arial" w:cs="Arial"/>
          <w:sz w:val="19"/>
          <w:szCs w:val="19"/>
        </w:rPr>
        <w:t>begin</w:t>
      </w:r>
      <w:r w:rsidRPr="004704D1">
        <w:rPr>
          <w:rFonts w:ascii="Arial" w:hAnsi="Arial" w:cs="Arial"/>
          <w:sz w:val="19"/>
          <w:szCs w:val="19"/>
        </w:rPr>
        <w:t>.</w:t>
      </w:r>
    </w:p>
    <w:p w14:paraId="39C8D953" w14:textId="77777777" w:rsidR="00EB2A7A" w:rsidRPr="004704D1" w:rsidRDefault="00EB2A7A" w:rsidP="00EB2A7A">
      <w:pPr>
        <w:spacing w:before="120" w:after="120" w:line="276" w:lineRule="auto"/>
        <w:ind w:left="576" w:right="302"/>
        <w:rPr>
          <w:rFonts w:ascii="Arial" w:hAnsi="Arial" w:cs="Arial"/>
          <w:b/>
          <w:sz w:val="22"/>
          <w:szCs w:val="22"/>
        </w:rPr>
      </w:pPr>
      <w:r w:rsidRPr="004704D1">
        <w:rPr>
          <w:rFonts w:ascii="Arial" w:hAnsi="Arial" w:cs="Arial"/>
          <w:b/>
          <w:sz w:val="22"/>
          <w:szCs w:val="22"/>
        </w:rPr>
        <w:t>Program Resources</w:t>
      </w:r>
    </w:p>
    <w:p w14:paraId="69461B3E" w14:textId="7440358C" w:rsidR="004E2F85" w:rsidRPr="004704D1" w:rsidRDefault="00E24068" w:rsidP="00EB152D">
      <w:pPr>
        <w:spacing w:before="120" w:after="120" w:line="276" w:lineRule="auto"/>
        <w:ind w:left="576"/>
        <w:rPr>
          <w:rStyle w:val="Hyperlink"/>
          <w:rFonts w:ascii="Arial" w:hAnsi="Arial" w:cs="Arial"/>
          <w:sz w:val="19"/>
          <w:szCs w:val="19"/>
        </w:rPr>
      </w:pPr>
      <w:r w:rsidRPr="004704D1">
        <w:rPr>
          <w:rFonts w:ascii="Arial" w:hAnsi="Arial" w:cs="Arial"/>
          <w:sz w:val="19"/>
          <w:szCs w:val="19"/>
        </w:rPr>
        <w:t xml:space="preserve">Webpage: </w:t>
      </w:r>
      <w:hyperlink r:id="rId24" w:history="1">
        <w:r w:rsidR="00A72D5B" w:rsidRPr="004704D1">
          <w:rPr>
            <w:rStyle w:val="Hyperlink"/>
            <w:rFonts w:ascii="Arial" w:hAnsi="Arial" w:cs="Arial"/>
            <w:sz w:val="19"/>
            <w:szCs w:val="19"/>
          </w:rPr>
          <w:t>ITPS webpage</w:t>
        </w:r>
      </w:hyperlink>
      <w:r w:rsidR="00A72D5B" w:rsidRPr="004704D1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; </w:t>
      </w:r>
      <w:r w:rsidRPr="004704D1">
        <w:rPr>
          <w:rFonts w:ascii="Arial" w:hAnsi="Arial" w:cs="Arial"/>
          <w:sz w:val="19"/>
          <w:szCs w:val="19"/>
        </w:rPr>
        <w:t xml:space="preserve">Email: </w:t>
      </w:r>
      <w:hyperlink r:id="rId25" w:history="1">
        <w:r w:rsidR="00FF619F">
          <w:rPr>
            <w:rStyle w:val="Hyperlink"/>
            <w:rFonts w:ascii="Arial" w:hAnsi="Arial" w:cs="Arial"/>
            <w:sz w:val="19"/>
            <w:szCs w:val="19"/>
          </w:rPr>
          <w:t>desitpsresponse@des.wa.gov</w:t>
        </w:r>
      </w:hyperlink>
    </w:p>
    <w:sectPr w:rsidR="004E2F85" w:rsidRPr="004704D1" w:rsidSect="00EB152D">
      <w:headerReference w:type="default" r:id="rId26"/>
      <w:footerReference w:type="default" r:id="rId27"/>
      <w:pgSz w:w="12240" w:h="15840"/>
      <w:pgMar w:top="1440" w:right="86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746" w14:textId="77777777" w:rsidR="00273DD4" w:rsidRDefault="00273DD4" w:rsidP="00273DD4">
      <w:r>
        <w:separator/>
      </w:r>
    </w:p>
  </w:endnote>
  <w:endnote w:type="continuationSeparator" w:id="0">
    <w:p w14:paraId="1F3C4EF6" w14:textId="77777777" w:rsidR="00273DD4" w:rsidRDefault="00273DD4" w:rsidP="002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7E75B7" w:rsidRPr="00A40C96" w14:paraId="6D477A8D" w14:textId="77777777" w:rsidTr="00C63A50">
      <w:trPr>
        <w:trHeight w:val="70"/>
      </w:trPr>
      <w:tc>
        <w:tcPr>
          <w:tcW w:w="4788" w:type="dxa"/>
        </w:tcPr>
        <w:p w14:paraId="359B5CA3" w14:textId="77777777" w:rsidR="007E75B7" w:rsidRPr="00A40C96" w:rsidRDefault="007E75B7" w:rsidP="00C63A50">
          <w:pPr>
            <w:tabs>
              <w:tab w:val="center" w:pos="4680"/>
              <w:tab w:val="right" w:pos="9360"/>
            </w:tabs>
            <w:spacing w:after="120"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88" w:type="dxa"/>
        </w:tcPr>
        <w:p w14:paraId="243DADF6" w14:textId="77777777" w:rsidR="007E75B7" w:rsidRPr="00A40C96" w:rsidRDefault="007E75B7" w:rsidP="00C63A50">
          <w:pPr>
            <w:tabs>
              <w:tab w:val="center" w:pos="4680"/>
              <w:tab w:val="right" w:pos="9360"/>
            </w:tabs>
            <w:spacing w:before="120" w:after="120"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A35584C" w14:textId="77777777" w:rsidR="007E75B7" w:rsidRPr="00F40C2C" w:rsidRDefault="007E75B7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D2FAA" w:rsidRPr="00A40C96" w14:paraId="14A7D28B" w14:textId="77777777" w:rsidTr="003033F1">
      <w:trPr>
        <w:trHeight w:val="70"/>
      </w:trPr>
      <w:tc>
        <w:tcPr>
          <w:tcW w:w="4788" w:type="dxa"/>
        </w:tcPr>
        <w:p w14:paraId="57642A63" w14:textId="77777777" w:rsidR="005D2FAA" w:rsidRDefault="005D2FAA" w:rsidP="003033F1">
          <w:pPr>
            <w:tabs>
              <w:tab w:val="center" w:pos="4680"/>
              <w:tab w:val="right" w:pos="9360"/>
            </w:tabs>
            <w:spacing w:before="120" w:line="276" w:lineRule="auto"/>
            <w:rPr>
              <w:rFonts w:ascii="Arial" w:hAnsi="Arial" w:cs="Arial"/>
              <w:noProof/>
              <w:sz w:val="16"/>
              <w:szCs w:val="16"/>
            </w:rPr>
          </w:pPr>
          <w:r w:rsidRPr="00A40C96">
            <w:rPr>
              <w:rFonts w:ascii="Arial" w:hAnsi="Arial" w:cs="Arial"/>
              <w:noProof/>
              <w:sz w:val="16"/>
              <w:szCs w:val="16"/>
            </w:rPr>
            <w:t>Washington State Department of Enterprise Services</w:t>
          </w:r>
        </w:p>
        <w:p w14:paraId="38BAF806" w14:textId="77777777" w:rsidR="005D2FAA" w:rsidRPr="00A40C96" w:rsidRDefault="005D2FAA" w:rsidP="005D2FAA">
          <w:pPr>
            <w:tabs>
              <w:tab w:val="center" w:pos="4680"/>
              <w:tab w:val="right" w:pos="9360"/>
            </w:tabs>
            <w:spacing w:after="12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ITPS User Guide</w:t>
          </w:r>
        </w:p>
      </w:tc>
      <w:tc>
        <w:tcPr>
          <w:tcW w:w="4788" w:type="dxa"/>
        </w:tcPr>
        <w:p w14:paraId="77C9D2C5" w14:textId="177FFF82" w:rsidR="005D2FAA" w:rsidRPr="00A40C96" w:rsidRDefault="005D2FAA" w:rsidP="003033F1">
          <w:pPr>
            <w:tabs>
              <w:tab w:val="center" w:pos="4680"/>
              <w:tab w:val="right" w:pos="9360"/>
            </w:tabs>
            <w:spacing w:before="120" w:after="120"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40C96">
            <w:rPr>
              <w:rFonts w:ascii="Arial" w:hAnsi="Arial" w:cs="Arial"/>
              <w:sz w:val="16"/>
              <w:szCs w:val="16"/>
            </w:rPr>
            <w:fldChar w:fldCharType="begin"/>
          </w:r>
          <w:r w:rsidRPr="00A40C9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40C96">
            <w:rPr>
              <w:rFonts w:ascii="Arial" w:hAnsi="Arial" w:cs="Arial"/>
              <w:sz w:val="16"/>
              <w:szCs w:val="16"/>
            </w:rPr>
            <w:fldChar w:fldCharType="separate"/>
          </w:r>
          <w:r w:rsidR="007C7CD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40C9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544E575" w14:textId="77777777" w:rsidR="005D2FAA" w:rsidRPr="000B7C87" w:rsidRDefault="005D2FA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A65B" w14:textId="77777777" w:rsidR="00273DD4" w:rsidRDefault="00273DD4" w:rsidP="00273DD4">
      <w:r>
        <w:separator/>
      </w:r>
    </w:p>
  </w:footnote>
  <w:footnote w:type="continuationSeparator" w:id="0">
    <w:p w14:paraId="3EA5FAF3" w14:textId="77777777" w:rsidR="00273DD4" w:rsidRDefault="00273DD4" w:rsidP="002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09DE" w14:textId="77777777" w:rsidR="007E75B7" w:rsidRPr="007E75B7" w:rsidRDefault="007E75B7" w:rsidP="007E75B7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7E75B7">
      <w:rPr>
        <w:rFonts w:ascii="Arial" w:hAnsi="Arial" w:cs="Arial"/>
        <w:sz w:val="16"/>
        <w:szCs w:val="16"/>
      </w:rPr>
      <w:t>ITPS User Guide</w:t>
    </w:r>
  </w:p>
  <w:p w14:paraId="681B4AD5" w14:textId="65DFA39C" w:rsidR="007E75B7" w:rsidRPr="007E75B7" w:rsidRDefault="007E1A02" w:rsidP="007E75B7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DCFE" w14:textId="77777777" w:rsidR="007E75B7" w:rsidRPr="00183321" w:rsidRDefault="007E75B7" w:rsidP="0018332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183321">
      <w:rPr>
        <w:rFonts w:ascii="Arial" w:hAnsi="Arial" w:cs="Arial"/>
        <w:sz w:val="16"/>
        <w:szCs w:val="16"/>
      </w:rPr>
      <w:t>ITPS</w:t>
    </w:r>
    <w:r>
      <w:rPr>
        <w:rFonts w:ascii="Arial" w:hAnsi="Arial" w:cs="Arial"/>
        <w:sz w:val="16"/>
        <w:szCs w:val="16"/>
      </w:rPr>
      <w:t xml:space="preserve"> User Guide</w:t>
    </w:r>
  </w:p>
  <w:p w14:paraId="6363C254" w14:textId="77777777" w:rsidR="007E75B7" w:rsidRPr="00183321" w:rsidRDefault="007E75B7" w:rsidP="0018332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183321">
      <w:rPr>
        <w:rFonts w:ascii="Arial" w:hAnsi="Arial" w:cs="Arial"/>
        <w:sz w:val="16"/>
        <w:szCs w:val="16"/>
      </w:rPr>
      <w:t>First Edition</w:t>
    </w:r>
  </w:p>
  <w:p w14:paraId="05230A5A" w14:textId="77777777" w:rsidR="007E75B7" w:rsidRPr="00183321" w:rsidRDefault="007E75B7" w:rsidP="0018332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183321">
      <w:rPr>
        <w:rFonts w:ascii="Arial" w:hAnsi="Arial" w:cs="Arial"/>
        <w:sz w:val="16"/>
        <w:szCs w:val="16"/>
      </w:rPr>
      <w:t>March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C9E7" w14:textId="77777777" w:rsidR="00EB152D" w:rsidRPr="00EB152D" w:rsidRDefault="00EB152D" w:rsidP="00EB152D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837"/>
    <w:multiLevelType w:val="hybridMultilevel"/>
    <w:tmpl w:val="976A55FC"/>
    <w:lvl w:ilvl="0" w:tplc="3F900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30B32"/>
    <w:multiLevelType w:val="hybridMultilevel"/>
    <w:tmpl w:val="4BAEB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6B9"/>
    <w:multiLevelType w:val="multilevel"/>
    <w:tmpl w:val="8B628EA6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F17F79"/>
    <w:multiLevelType w:val="hybridMultilevel"/>
    <w:tmpl w:val="65D2A128"/>
    <w:lvl w:ilvl="0" w:tplc="2970F6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83EC5"/>
    <w:multiLevelType w:val="hybridMultilevel"/>
    <w:tmpl w:val="8D128F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E05BD"/>
    <w:multiLevelType w:val="hybridMultilevel"/>
    <w:tmpl w:val="C0366188"/>
    <w:lvl w:ilvl="0" w:tplc="25F4771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E108B1"/>
    <w:multiLevelType w:val="hybridMultilevel"/>
    <w:tmpl w:val="4E3828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E0C25"/>
    <w:multiLevelType w:val="hybridMultilevel"/>
    <w:tmpl w:val="C1546CC0"/>
    <w:lvl w:ilvl="0" w:tplc="97EE2E42">
      <w:start w:val="1"/>
      <w:numFmt w:val="lowerLetter"/>
      <w:lvlText w:val="%1."/>
      <w:lvlJc w:val="left"/>
      <w:pPr>
        <w:ind w:left="180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D111F9"/>
    <w:multiLevelType w:val="hybridMultilevel"/>
    <w:tmpl w:val="70920FC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F8445E3"/>
    <w:multiLevelType w:val="hybridMultilevel"/>
    <w:tmpl w:val="15326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315C"/>
    <w:multiLevelType w:val="hybridMultilevel"/>
    <w:tmpl w:val="89B6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7A22"/>
    <w:multiLevelType w:val="multilevel"/>
    <w:tmpl w:val="BD0C1F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0"/>
        <w:szCs w:val="20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19"/>
        <w:szCs w:val="1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9026AD"/>
    <w:multiLevelType w:val="hybridMultilevel"/>
    <w:tmpl w:val="9C4EC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AD08DF"/>
    <w:multiLevelType w:val="hybridMultilevel"/>
    <w:tmpl w:val="F1C010F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3DE0487"/>
    <w:multiLevelType w:val="hybridMultilevel"/>
    <w:tmpl w:val="C6E868A0"/>
    <w:lvl w:ilvl="0" w:tplc="4E4653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05C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D4D17"/>
    <w:multiLevelType w:val="multilevel"/>
    <w:tmpl w:val="31142C22"/>
    <w:lvl w:ilvl="0">
      <w:start w:val="1"/>
      <w:numFmt w:val="decimal"/>
      <w:lvlText w:val="%1."/>
      <w:lvlJc w:val="left"/>
      <w:pPr>
        <w:ind w:left="1008" w:hanging="432"/>
      </w:pPr>
      <w:rPr>
        <w:rFonts w:hint="default"/>
        <w:b/>
        <w:sz w:val="20"/>
        <w:szCs w:val="20"/>
      </w:rPr>
    </w:lvl>
    <w:lvl w:ilvl="1">
      <w:start w:val="1"/>
      <w:numFmt w:val="decimal"/>
      <w:lvlText w:val="3.%2"/>
      <w:lvlJc w:val="left"/>
      <w:pPr>
        <w:ind w:left="1152" w:hanging="576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3.%2.%3"/>
      <w:lvlJc w:val="left"/>
      <w:pPr>
        <w:ind w:left="1296" w:hanging="720"/>
      </w:pPr>
      <w:rPr>
        <w:rFonts w:ascii="Arial" w:hAnsi="Arial" w:cs="Arial" w:hint="default"/>
        <w:b w:val="0"/>
        <w:i/>
        <w:color w:val="auto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17" w15:restartNumberingAfterBreak="0">
    <w:nsid w:val="4539712F"/>
    <w:multiLevelType w:val="hybridMultilevel"/>
    <w:tmpl w:val="B7D02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66C9E"/>
    <w:multiLevelType w:val="multilevel"/>
    <w:tmpl w:val="6C64C5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0"/>
        <w:szCs w:val="20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7387604"/>
    <w:multiLevelType w:val="multilevel"/>
    <w:tmpl w:val="8B628EA6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09B1C6A"/>
    <w:multiLevelType w:val="hybridMultilevel"/>
    <w:tmpl w:val="A8904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E2B33"/>
    <w:multiLevelType w:val="multilevel"/>
    <w:tmpl w:val="2A76592E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C33F50"/>
    <w:multiLevelType w:val="hybridMultilevel"/>
    <w:tmpl w:val="445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7303"/>
    <w:multiLevelType w:val="hybridMultilevel"/>
    <w:tmpl w:val="2C0C1CCC"/>
    <w:lvl w:ilvl="0" w:tplc="2D7C4392">
      <w:start w:val="1"/>
      <w:numFmt w:val="lowerLetter"/>
      <w:lvlText w:val="%1."/>
      <w:lvlJc w:val="left"/>
      <w:pPr>
        <w:ind w:left="12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5B230F6F"/>
    <w:multiLevelType w:val="hybridMultilevel"/>
    <w:tmpl w:val="5E7C24CE"/>
    <w:lvl w:ilvl="0" w:tplc="6114A7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47CB5"/>
    <w:multiLevelType w:val="hybridMultilevel"/>
    <w:tmpl w:val="9752BAE4"/>
    <w:lvl w:ilvl="0" w:tplc="4E00C838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 w15:restartNumberingAfterBreak="0">
    <w:nsid w:val="5C240FAF"/>
    <w:multiLevelType w:val="multilevel"/>
    <w:tmpl w:val="64ACB6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567B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6C3EE0"/>
    <w:multiLevelType w:val="hybridMultilevel"/>
    <w:tmpl w:val="B6C4032E"/>
    <w:lvl w:ilvl="0" w:tplc="04090017">
      <w:start w:val="1"/>
      <w:numFmt w:val="lowerLetter"/>
      <w:lvlText w:val="%1)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 w15:restartNumberingAfterBreak="0">
    <w:nsid w:val="789F4A4B"/>
    <w:multiLevelType w:val="multilevel"/>
    <w:tmpl w:val="8B628EA6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AEC798C"/>
    <w:multiLevelType w:val="hybridMultilevel"/>
    <w:tmpl w:val="6AF24396"/>
    <w:lvl w:ilvl="0" w:tplc="9A1A6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24"/>
  </w:num>
  <w:num w:numId="7">
    <w:abstractNumId w:val="6"/>
  </w:num>
  <w:num w:numId="8">
    <w:abstractNumId w:val="0"/>
  </w:num>
  <w:num w:numId="9">
    <w:abstractNumId w:val="17"/>
  </w:num>
  <w:num w:numId="10">
    <w:abstractNumId w:val="20"/>
  </w:num>
  <w:num w:numId="11">
    <w:abstractNumId w:val="9"/>
  </w:num>
  <w:num w:numId="12">
    <w:abstractNumId w:val="30"/>
  </w:num>
  <w:num w:numId="13">
    <w:abstractNumId w:val="19"/>
  </w:num>
  <w:num w:numId="14">
    <w:abstractNumId w:val="15"/>
  </w:num>
  <w:num w:numId="15">
    <w:abstractNumId w:val="2"/>
  </w:num>
  <w:num w:numId="16">
    <w:abstractNumId w:val="29"/>
  </w:num>
  <w:num w:numId="17">
    <w:abstractNumId w:val="26"/>
  </w:num>
  <w:num w:numId="18">
    <w:abstractNumId w:val="16"/>
  </w:num>
  <w:num w:numId="19">
    <w:abstractNumId w:val="4"/>
  </w:num>
  <w:num w:numId="20">
    <w:abstractNumId w:val="8"/>
  </w:num>
  <w:num w:numId="21">
    <w:abstractNumId w:val="22"/>
  </w:num>
  <w:num w:numId="22">
    <w:abstractNumId w:val="28"/>
  </w:num>
  <w:num w:numId="23">
    <w:abstractNumId w:val="25"/>
  </w:num>
  <w:num w:numId="24">
    <w:abstractNumId w:val="23"/>
  </w:num>
  <w:num w:numId="25">
    <w:abstractNumId w:val="11"/>
  </w:num>
  <w:num w:numId="26">
    <w:abstractNumId w:val="21"/>
  </w:num>
  <w:num w:numId="27">
    <w:abstractNumId w:val="18"/>
  </w:num>
  <w:num w:numId="28">
    <w:abstractNumId w:val="27"/>
  </w:num>
  <w:num w:numId="29">
    <w:abstractNumId w:val="14"/>
  </w:num>
  <w:num w:numId="30">
    <w:abstractNumId w:val="7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NTOxtDQ1NDewMDZV0lEKTi0uzszPAykwrAUAcjV3VywAAAA="/>
  </w:docVars>
  <w:rsids>
    <w:rsidRoot w:val="00273DD4"/>
    <w:rsid w:val="00075750"/>
    <w:rsid w:val="00096381"/>
    <w:rsid w:val="000D2298"/>
    <w:rsid w:val="000D55FB"/>
    <w:rsid w:val="000E0206"/>
    <w:rsid w:val="000E2AE6"/>
    <w:rsid w:val="0010658D"/>
    <w:rsid w:val="001077D4"/>
    <w:rsid w:val="00114462"/>
    <w:rsid w:val="00117618"/>
    <w:rsid w:val="001202E5"/>
    <w:rsid w:val="00133845"/>
    <w:rsid w:val="001418FC"/>
    <w:rsid w:val="00166260"/>
    <w:rsid w:val="001B4BA4"/>
    <w:rsid w:val="001D7895"/>
    <w:rsid w:val="00202062"/>
    <w:rsid w:val="00227616"/>
    <w:rsid w:val="00230EB1"/>
    <w:rsid w:val="002619BE"/>
    <w:rsid w:val="00266164"/>
    <w:rsid w:val="00267A44"/>
    <w:rsid w:val="00273DD4"/>
    <w:rsid w:val="00280159"/>
    <w:rsid w:val="002E2E77"/>
    <w:rsid w:val="002E3D85"/>
    <w:rsid w:val="002F7124"/>
    <w:rsid w:val="002F7E97"/>
    <w:rsid w:val="00355821"/>
    <w:rsid w:val="0035615A"/>
    <w:rsid w:val="00356DBE"/>
    <w:rsid w:val="003613C7"/>
    <w:rsid w:val="00371587"/>
    <w:rsid w:val="00386D8F"/>
    <w:rsid w:val="003902A8"/>
    <w:rsid w:val="003A030F"/>
    <w:rsid w:val="003B1168"/>
    <w:rsid w:val="003B527B"/>
    <w:rsid w:val="003B7C36"/>
    <w:rsid w:val="003E50D9"/>
    <w:rsid w:val="00412551"/>
    <w:rsid w:val="00452E21"/>
    <w:rsid w:val="004573CC"/>
    <w:rsid w:val="00463CD3"/>
    <w:rsid w:val="004704D1"/>
    <w:rsid w:val="00474645"/>
    <w:rsid w:val="004A6478"/>
    <w:rsid w:val="004B1B04"/>
    <w:rsid w:val="004C5313"/>
    <w:rsid w:val="004D322F"/>
    <w:rsid w:val="004D53FA"/>
    <w:rsid w:val="004E2F85"/>
    <w:rsid w:val="004E6932"/>
    <w:rsid w:val="004F57AD"/>
    <w:rsid w:val="00502660"/>
    <w:rsid w:val="0050749A"/>
    <w:rsid w:val="00524BF8"/>
    <w:rsid w:val="00533133"/>
    <w:rsid w:val="005456CF"/>
    <w:rsid w:val="0055117F"/>
    <w:rsid w:val="00571308"/>
    <w:rsid w:val="00571EFE"/>
    <w:rsid w:val="00581FBE"/>
    <w:rsid w:val="005C398D"/>
    <w:rsid w:val="005D2FAA"/>
    <w:rsid w:val="005E02DD"/>
    <w:rsid w:val="005E2C54"/>
    <w:rsid w:val="005E5B54"/>
    <w:rsid w:val="005F07FA"/>
    <w:rsid w:val="005F1BD1"/>
    <w:rsid w:val="0060023B"/>
    <w:rsid w:val="006152F4"/>
    <w:rsid w:val="00645CF1"/>
    <w:rsid w:val="00647BEC"/>
    <w:rsid w:val="006557A2"/>
    <w:rsid w:val="00665ECC"/>
    <w:rsid w:val="00671A80"/>
    <w:rsid w:val="006A0045"/>
    <w:rsid w:val="006A7230"/>
    <w:rsid w:val="006B4B87"/>
    <w:rsid w:val="006D211C"/>
    <w:rsid w:val="006E3E31"/>
    <w:rsid w:val="007076F5"/>
    <w:rsid w:val="00711483"/>
    <w:rsid w:val="00730BDE"/>
    <w:rsid w:val="00734ECA"/>
    <w:rsid w:val="00760330"/>
    <w:rsid w:val="0077357F"/>
    <w:rsid w:val="007866D7"/>
    <w:rsid w:val="007C7CDA"/>
    <w:rsid w:val="007D3550"/>
    <w:rsid w:val="007E1A02"/>
    <w:rsid w:val="007E75B7"/>
    <w:rsid w:val="00800A6B"/>
    <w:rsid w:val="00832A18"/>
    <w:rsid w:val="00852BE4"/>
    <w:rsid w:val="008541F1"/>
    <w:rsid w:val="008675F0"/>
    <w:rsid w:val="00875624"/>
    <w:rsid w:val="008A57FB"/>
    <w:rsid w:val="008B0B6D"/>
    <w:rsid w:val="008C1BF0"/>
    <w:rsid w:val="008C36AD"/>
    <w:rsid w:val="00935743"/>
    <w:rsid w:val="009476E0"/>
    <w:rsid w:val="00954C0C"/>
    <w:rsid w:val="00973A5D"/>
    <w:rsid w:val="0098661B"/>
    <w:rsid w:val="00990B19"/>
    <w:rsid w:val="009920C9"/>
    <w:rsid w:val="00994A0E"/>
    <w:rsid w:val="009961CA"/>
    <w:rsid w:val="009C2AF3"/>
    <w:rsid w:val="009D50B5"/>
    <w:rsid w:val="009F57C8"/>
    <w:rsid w:val="00A11976"/>
    <w:rsid w:val="00A4661D"/>
    <w:rsid w:val="00A72D5B"/>
    <w:rsid w:val="00A74576"/>
    <w:rsid w:val="00A94387"/>
    <w:rsid w:val="00AA4E7B"/>
    <w:rsid w:val="00AB6605"/>
    <w:rsid w:val="00AD33C9"/>
    <w:rsid w:val="00AF6C43"/>
    <w:rsid w:val="00B04BEB"/>
    <w:rsid w:val="00B06862"/>
    <w:rsid w:val="00B269E9"/>
    <w:rsid w:val="00B418F2"/>
    <w:rsid w:val="00B430EB"/>
    <w:rsid w:val="00B47A80"/>
    <w:rsid w:val="00B51073"/>
    <w:rsid w:val="00B541E6"/>
    <w:rsid w:val="00B60D71"/>
    <w:rsid w:val="00B850AC"/>
    <w:rsid w:val="00B8589E"/>
    <w:rsid w:val="00BC6FBC"/>
    <w:rsid w:val="00BD2649"/>
    <w:rsid w:val="00C03C2D"/>
    <w:rsid w:val="00C32C6D"/>
    <w:rsid w:val="00C34776"/>
    <w:rsid w:val="00C34A38"/>
    <w:rsid w:val="00C46BA7"/>
    <w:rsid w:val="00C52D84"/>
    <w:rsid w:val="00C65B70"/>
    <w:rsid w:val="00C67139"/>
    <w:rsid w:val="00C96D63"/>
    <w:rsid w:val="00CB6265"/>
    <w:rsid w:val="00CC0B4F"/>
    <w:rsid w:val="00CC0C31"/>
    <w:rsid w:val="00CC248F"/>
    <w:rsid w:val="00CC5F91"/>
    <w:rsid w:val="00CD6934"/>
    <w:rsid w:val="00D066E3"/>
    <w:rsid w:val="00D12579"/>
    <w:rsid w:val="00D33220"/>
    <w:rsid w:val="00D33DEF"/>
    <w:rsid w:val="00D36520"/>
    <w:rsid w:val="00D62E75"/>
    <w:rsid w:val="00D67D6A"/>
    <w:rsid w:val="00D72F05"/>
    <w:rsid w:val="00DA3172"/>
    <w:rsid w:val="00DB216A"/>
    <w:rsid w:val="00DE1932"/>
    <w:rsid w:val="00E03CCC"/>
    <w:rsid w:val="00E24068"/>
    <w:rsid w:val="00E26396"/>
    <w:rsid w:val="00E42B04"/>
    <w:rsid w:val="00E625B2"/>
    <w:rsid w:val="00E851E6"/>
    <w:rsid w:val="00EB152D"/>
    <w:rsid w:val="00EB2A7A"/>
    <w:rsid w:val="00EC2ED8"/>
    <w:rsid w:val="00EC4A7C"/>
    <w:rsid w:val="00F138E4"/>
    <w:rsid w:val="00F2686D"/>
    <w:rsid w:val="00F834E9"/>
    <w:rsid w:val="00F85900"/>
    <w:rsid w:val="00FB6FD2"/>
    <w:rsid w:val="00FC03B4"/>
    <w:rsid w:val="00FD7F75"/>
    <w:rsid w:val="00FE355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CF9A5EB"/>
  <w15:docId w15:val="{CBBFE198-D61E-40C9-A809-98E1648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6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,2 headline,h"/>
    <w:basedOn w:val="Normal"/>
    <w:next w:val="Normal"/>
    <w:link w:val="Heading2Char"/>
    <w:unhideWhenUsed/>
    <w:qFormat/>
    <w:rsid w:val="00457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3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D4"/>
  </w:style>
  <w:style w:type="paragraph" w:styleId="Footer">
    <w:name w:val="footer"/>
    <w:basedOn w:val="Normal"/>
    <w:link w:val="FooterChar"/>
    <w:unhideWhenUsed/>
    <w:rsid w:val="00273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3DD4"/>
  </w:style>
  <w:style w:type="table" w:styleId="TableGrid">
    <w:name w:val="Table Grid"/>
    <w:basedOn w:val="TableNormal"/>
    <w:uiPriority w:val="59"/>
    <w:rsid w:val="0027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6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541F1"/>
    <w:rPr>
      <w:color w:val="800080" w:themeColor="followedHyperlink"/>
      <w:u w:val="single"/>
    </w:rPr>
  </w:style>
  <w:style w:type="character" w:customStyle="1" w:styleId="Heading2Char">
    <w:name w:val="Heading 2 Char"/>
    <w:aliases w:val="Heading 2 Char1 Char Char,Heading 2 Char Char Char Char,Heading 2 Char1 Char Char Char Char,Heading 2 Char Char Char Char Char Char,Heading 2 Char1 Char Char Char Char Char Char,Heading 2 Char Char Char Char Char Char Char Char,h Char"/>
    <w:basedOn w:val="DefaultParagraphFont"/>
    <w:link w:val="Heading2"/>
    <w:rsid w:val="00457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32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B1168"/>
    <w:pPr>
      <w:tabs>
        <w:tab w:val="left" w:pos="440"/>
        <w:tab w:val="right" w:leader="dot" w:pos="9926"/>
      </w:tabs>
      <w:spacing w:after="100"/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5D2FAA"/>
    <w:pPr>
      <w:spacing w:after="100"/>
      <w:ind w:left="240"/>
    </w:pPr>
    <w:rPr>
      <w:rFonts w:ascii="Arial" w:hAnsi="Arial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CC248F"/>
    <w:pPr>
      <w:spacing w:after="100"/>
      <w:ind w:left="480"/>
    </w:pPr>
    <w:rPr>
      <w:rFonts w:ascii="Arial" w:hAnsi="Arial"/>
      <w:i/>
      <w:sz w:val="18"/>
    </w:rPr>
  </w:style>
  <w:style w:type="table" w:customStyle="1" w:styleId="TableGrid1">
    <w:name w:val="Table Grid1"/>
    <w:basedOn w:val="TableNormal"/>
    <w:next w:val="TableGrid"/>
    <w:uiPriority w:val="59"/>
    <w:rsid w:val="00CC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14462"/>
    <w:pPr>
      <w:numPr>
        <w:numId w:val="2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0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des.wa.gov/services/contracting-purchasing/it-contracts-purchasing/technology-master-contracts/information-technology-professional-service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s.wa.gov/about/pi/ProcurementReform/Pages/Policies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es.wa.gov/services/contracting-purchasing/it-contracts-purchasing/technology-master-contracts/information-technology-professional-services/itps-customer-resources" TargetMode="External"/><Relationship Id="rId25" Type="http://schemas.openxmlformats.org/officeDocument/2006/relationships/hyperlink" Target="mailto:desitpsresponse@des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s.wa.gov/SiteCollectionDocuments/ContractingPurchasing/ITPSdocs/Open_Enrollment/Categories.docx" TargetMode="External"/><Relationship Id="rId20" Type="http://schemas.openxmlformats.org/officeDocument/2006/relationships/hyperlink" Target="https://des.wa.gov/sites/default/files/public/documents/About/Procurement_reform/Policies/DES-170-00ComplaintsProtests.pdf?=317f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es.wa.gov/services/contracting-purchasing/it-contracts-purchasing/technology-master-contracts/information-technology-professional-service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des.wa.gov/services/contracting-purchasing/it-contracts-purchasing/technology-master-contracts/information-technology-professional-services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fortress.wa.gov/ga/webscus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des.wa.gov/services/contracting-purchasing/it-contracts-purchasing/technology-master-contracts/information-technology-professional-services/itps-customer-resources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ab5d7b00-834a-4efe-8968-9d97478a3691">EWUPACEUPKES-170-6881</_dlc_DocId>
    <_dlc_DocIdUrl xmlns="ab5d7b00-834a-4efe-8968-9d97478a3691">
      <Url>http://des.wa.gov/_layouts/DocIdRedir.aspx?ID=EWUPACEUPKES-170-6881</Url>
      <Description>EWUPACEUPKES-170-6881</Description>
    </_dlc_DocIdUrl>
    <_dlc_DocIdPersistId xmlns="ab5d7b00-834a-4efe-8968-9d97478a3691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5" ma:contentTypeDescription="Create a new document." ma:contentTypeScope="" ma:versionID="13587d556442faf1d0c4c4edaafa9c5f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ae68be1c9ef8ec1c9e9bde6cfc2ab258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1C9A0E-7E61-489C-BBFF-225CD60ACEB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b5d7b00-834a-4efe-8968-9d97478a3691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60EBB6-4C54-4641-8211-2AC7B16B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B1295-83A9-43DE-87B8-81466D45D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79C19-465D-4293-BA64-EF3EE624C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5BE0EF-6F2F-4E3C-8365-1339057791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Geist, Scott C. (DES)</dc:creator>
  <cp:lastModifiedBy>Jemmott, Michellee (DES)</cp:lastModifiedBy>
  <cp:revision>7</cp:revision>
  <cp:lastPrinted>2014-03-14T18:15:00Z</cp:lastPrinted>
  <dcterms:created xsi:type="dcterms:W3CDTF">2019-01-25T17:48:00Z</dcterms:created>
  <dcterms:modified xsi:type="dcterms:W3CDTF">2022-04-28T22:29:00Z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10954c8e-b86d-4e96-95ad-522ed8d1806c</vt:lpwstr>
  </property>
  <property fmtid="{D5CDD505-2E9C-101B-9397-08002B2CF9AE}" pid="3" name="ContentTypeId">
    <vt:lpwstr>0x0101002A41A54BADD08F46A25A439CA5113C81</vt:lpwstr>
  </property>
  <property fmtid="{D5CDD505-2E9C-101B-9397-08002B2CF9AE}" pid="4" name="Order">
    <vt:r8>688100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