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EC389" w14:textId="77777777" w:rsidR="00BF2BD2" w:rsidRDefault="00BF2BD2" w:rsidP="00F1254A">
      <w:pPr>
        <w:rPr>
          <w:rFonts w:ascii="Arial" w:hAnsi="Arial" w:cs="Arial"/>
          <w:b/>
          <w:sz w:val="36"/>
          <w:szCs w:val="36"/>
        </w:rPr>
      </w:pPr>
    </w:p>
    <w:p w14:paraId="3C5EC38A" w14:textId="77777777" w:rsidR="00F1254A" w:rsidRPr="00F1254A" w:rsidRDefault="007E4985" w:rsidP="00F1254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How to comply with state law on </w:t>
      </w:r>
      <w:r w:rsidR="00F1254A" w:rsidRPr="00F1254A">
        <w:rPr>
          <w:rFonts w:ascii="Arial" w:hAnsi="Arial" w:cs="Arial"/>
          <w:b/>
          <w:sz w:val="36"/>
          <w:szCs w:val="36"/>
        </w:rPr>
        <w:t>High Performance Public Buildings</w:t>
      </w:r>
    </w:p>
    <w:p w14:paraId="3C5EC38B" w14:textId="77777777" w:rsidR="00F1254A" w:rsidRPr="00F1254A" w:rsidRDefault="00F1254A" w:rsidP="00552B71">
      <w:pPr>
        <w:rPr>
          <w:rFonts w:ascii="Arial" w:hAnsi="Arial" w:cs="Arial"/>
          <w:b/>
          <w:sz w:val="16"/>
          <w:szCs w:val="16"/>
        </w:rPr>
      </w:pPr>
    </w:p>
    <w:p w14:paraId="3C5EC38C" w14:textId="77777777" w:rsidR="00CC239F" w:rsidRPr="00F1254A" w:rsidRDefault="00F1254A" w:rsidP="00552B71">
      <w:pPr>
        <w:rPr>
          <w:rFonts w:ascii="Arial" w:hAnsi="Arial" w:cs="Arial"/>
          <w:b/>
          <w:sz w:val="28"/>
          <w:szCs w:val="28"/>
        </w:rPr>
      </w:pPr>
      <w:r w:rsidRPr="00F1254A">
        <w:rPr>
          <w:rFonts w:ascii="Arial" w:hAnsi="Arial" w:cs="Arial"/>
          <w:b/>
          <w:sz w:val="28"/>
          <w:szCs w:val="28"/>
        </w:rPr>
        <w:t>Guidance for State Project Managers</w:t>
      </w:r>
    </w:p>
    <w:p w14:paraId="3C5EC38D" w14:textId="77777777" w:rsidR="00F1254A" w:rsidRPr="00F1254A" w:rsidRDefault="00F1254A" w:rsidP="00552B71">
      <w:pPr>
        <w:rPr>
          <w:rFonts w:ascii="Arial" w:hAnsi="Arial" w:cs="Arial"/>
          <w:b/>
          <w:sz w:val="12"/>
          <w:szCs w:val="16"/>
        </w:rPr>
      </w:pPr>
    </w:p>
    <w:p w14:paraId="3C5EC38E" w14:textId="77777777" w:rsidR="00F1254A" w:rsidRPr="00F1254A" w:rsidRDefault="00F1254A" w:rsidP="00552B71">
      <w:pPr>
        <w:rPr>
          <w:sz w:val="12"/>
          <w:szCs w:val="16"/>
        </w:rPr>
      </w:pPr>
    </w:p>
    <w:p w14:paraId="3C5EC38F" w14:textId="77777777" w:rsidR="00F1254A" w:rsidRPr="0019313F" w:rsidRDefault="00F1254A" w:rsidP="00F1254A">
      <w:pPr>
        <w:rPr>
          <w:rFonts w:ascii="Arial" w:hAnsi="Arial" w:cs="Arial"/>
          <w:b/>
          <w:sz w:val="22"/>
          <w:szCs w:val="22"/>
        </w:rPr>
      </w:pPr>
      <w:r w:rsidRPr="0019313F">
        <w:rPr>
          <w:rFonts w:ascii="Arial" w:hAnsi="Arial" w:cs="Arial"/>
          <w:b/>
          <w:sz w:val="22"/>
          <w:szCs w:val="22"/>
        </w:rPr>
        <w:t>Monitoring Requirements</w:t>
      </w:r>
    </w:p>
    <w:p w14:paraId="3C5EC390" w14:textId="77777777" w:rsidR="00856479" w:rsidRDefault="00A916FF" w:rsidP="00F125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state law</w:t>
      </w:r>
      <w:r w:rsidR="007E4985">
        <w:rPr>
          <w:rFonts w:ascii="Arial" w:hAnsi="Arial" w:cs="Arial"/>
          <w:sz w:val="22"/>
          <w:szCs w:val="22"/>
        </w:rPr>
        <w:t xml:space="preserve"> (RCW 39.35D)</w:t>
      </w:r>
      <w:r>
        <w:rPr>
          <w:rFonts w:ascii="Arial" w:hAnsi="Arial" w:cs="Arial"/>
          <w:sz w:val="22"/>
          <w:szCs w:val="22"/>
        </w:rPr>
        <w:t xml:space="preserve"> on </w:t>
      </w:r>
      <w:r w:rsidR="004D518B">
        <w:rPr>
          <w:rFonts w:ascii="Arial" w:hAnsi="Arial" w:cs="Arial"/>
          <w:sz w:val="22"/>
          <w:szCs w:val="22"/>
        </w:rPr>
        <w:t>h</w:t>
      </w:r>
      <w:r w:rsidR="00F1254A" w:rsidRPr="0019313F">
        <w:rPr>
          <w:rFonts w:ascii="Arial" w:hAnsi="Arial" w:cs="Arial"/>
          <w:sz w:val="22"/>
          <w:szCs w:val="22"/>
        </w:rPr>
        <w:t>igh</w:t>
      </w:r>
      <w:r w:rsidR="004D518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</w:t>
      </w:r>
      <w:r w:rsidRPr="0019313F">
        <w:rPr>
          <w:rFonts w:ascii="Arial" w:hAnsi="Arial" w:cs="Arial"/>
          <w:sz w:val="22"/>
          <w:szCs w:val="22"/>
        </w:rPr>
        <w:t xml:space="preserve">erformance </w:t>
      </w:r>
      <w:r>
        <w:rPr>
          <w:rFonts w:ascii="Arial" w:hAnsi="Arial" w:cs="Arial"/>
          <w:sz w:val="22"/>
          <w:szCs w:val="22"/>
        </w:rPr>
        <w:t>p</w:t>
      </w:r>
      <w:r w:rsidRPr="0019313F">
        <w:rPr>
          <w:rFonts w:ascii="Arial" w:hAnsi="Arial" w:cs="Arial"/>
          <w:sz w:val="22"/>
          <w:szCs w:val="22"/>
        </w:rPr>
        <w:t xml:space="preserve">ublic </w:t>
      </w:r>
      <w:r>
        <w:rPr>
          <w:rFonts w:ascii="Arial" w:hAnsi="Arial" w:cs="Arial"/>
          <w:sz w:val="22"/>
          <w:szCs w:val="22"/>
        </w:rPr>
        <w:t>b</w:t>
      </w:r>
      <w:r w:rsidR="00F1254A" w:rsidRPr="0019313F">
        <w:rPr>
          <w:rFonts w:ascii="Arial" w:hAnsi="Arial" w:cs="Arial"/>
          <w:sz w:val="22"/>
          <w:szCs w:val="22"/>
        </w:rPr>
        <w:t>uildings</w:t>
      </w:r>
      <w:r w:rsidR="004D518B">
        <w:rPr>
          <w:rFonts w:ascii="Arial" w:hAnsi="Arial" w:cs="Arial"/>
          <w:sz w:val="22"/>
          <w:szCs w:val="22"/>
        </w:rPr>
        <w:t xml:space="preserve"> – those that are constructed and operate in a way that reduce impacts </w:t>
      </w:r>
      <w:r w:rsidR="007E4985">
        <w:rPr>
          <w:rFonts w:ascii="Arial" w:hAnsi="Arial" w:cs="Arial"/>
          <w:sz w:val="22"/>
          <w:szCs w:val="22"/>
        </w:rPr>
        <w:t>to</w:t>
      </w:r>
      <w:r w:rsidR="004D518B">
        <w:rPr>
          <w:rFonts w:ascii="Arial" w:hAnsi="Arial" w:cs="Arial"/>
          <w:sz w:val="22"/>
          <w:szCs w:val="22"/>
        </w:rPr>
        <w:t xml:space="preserve"> the environment compared to a traditional </w:t>
      </w:r>
      <w:r w:rsidRPr="00A916FF">
        <w:rPr>
          <w:rFonts w:ascii="Arial" w:hAnsi="Arial" w:cs="Arial"/>
          <w:sz w:val="22"/>
          <w:szCs w:val="22"/>
        </w:rPr>
        <w:t>building</w:t>
      </w:r>
      <w:r w:rsidR="004D518B">
        <w:rPr>
          <w:rFonts w:ascii="Arial" w:hAnsi="Arial" w:cs="Arial"/>
          <w:sz w:val="22"/>
          <w:szCs w:val="22"/>
        </w:rPr>
        <w:t xml:space="preserve"> –</w:t>
      </w:r>
      <w:r w:rsidR="00F1254A" w:rsidRPr="0019313F">
        <w:rPr>
          <w:rFonts w:ascii="Arial" w:hAnsi="Arial" w:cs="Arial"/>
          <w:sz w:val="22"/>
          <w:szCs w:val="22"/>
        </w:rPr>
        <w:t xml:space="preserve">requires agencies and universities </w:t>
      </w:r>
      <w:r w:rsidR="004D518B">
        <w:rPr>
          <w:rFonts w:ascii="Arial" w:hAnsi="Arial" w:cs="Arial"/>
          <w:sz w:val="22"/>
          <w:szCs w:val="22"/>
        </w:rPr>
        <w:t>to</w:t>
      </w:r>
      <w:r w:rsidR="00F1254A" w:rsidRPr="0019313F">
        <w:rPr>
          <w:rFonts w:ascii="Arial" w:hAnsi="Arial" w:cs="Arial"/>
          <w:sz w:val="22"/>
          <w:szCs w:val="22"/>
        </w:rPr>
        <w:t xml:space="preserve"> report </w:t>
      </w:r>
      <w:r w:rsidR="004D518B">
        <w:rPr>
          <w:rFonts w:ascii="Arial" w:hAnsi="Arial" w:cs="Arial"/>
          <w:sz w:val="22"/>
          <w:szCs w:val="22"/>
        </w:rPr>
        <w:t xml:space="preserve">annual </w:t>
      </w:r>
      <w:r w:rsidR="00F1254A" w:rsidRPr="0019313F">
        <w:rPr>
          <w:rFonts w:ascii="Arial" w:hAnsi="Arial" w:cs="Arial"/>
          <w:sz w:val="22"/>
          <w:szCs w:val="22"/>
        </w:rPr>
        <w:t xml:space="preserve">savings to the Department of </w:t>
      </w:r>
      <w:r w:rsidR="00BF2BD2">
        <w:rPr>
          <w:rFonts w:ascii="Arial" w:hAnsi="Arial" w:cs="Arial"/>
          <w:sz w:val="22"/>
          <w:szCs w:val="22"/>
        </w:rPr>
        <w:t>Enterprise Services.</w:t>
      </w:r>
    </w:p>
    <w:p w14:paraId="3C5EC391" w14:textId="77777777" w:rsidR="00856479" w:rsidRDefault="00856479" w:rsidP="00F1254A">
      <w:pPr>
        <w:rPr>
          <w:rFonts w:ascii="Arial" w:hAnsi="Arial" w:cs="Arial"/>
          <w:sz w:val="22"/>
          <w:szCs w:val="22"/>
        </w:rPr>
      </w:pPr>
    </w:p>
    <w:p w14:paraId="3C5EC392" w14:textId="77777777" w:rsidR="00F1254A" w:rsidRPr="0019313F" w:rsidRDefault="00856479" w:rsidP="00F125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capture these savings, the</w:t>
      </w:r>
      <w:r w:rsidR="00F1254A" w:rsidRPr="0019313F">
        <w:rPr>
          <w:rFonts w:ascii="Arial" w:hAnsi="Arial" w:cs="Arial"/>
          <w:sz w:val="22"/>
          <w:szCs w:val="22"/>
        </w:rPr>
        <w:t xml:space="preserve"> proper metering capabilities </w:t>
      </w:r>
      <w:r>
        <w:rPr>
          <w:rFonts w:ascii="Arial" w:hAnsi="Arial" w:cs="Arial"/>
          <w:sz w:val="22"/>
          <w:szCs w:val="22"/>
        </w:rPr>
        <w:t xml:space="preserve">must </w:t>
      </w:r>
      <w:r w:rsidR="00F1254A" w:rsidRPr="0019313F">
        <w:rPr>
          <w:rFonts w:ascii="Arial" w:hAnsi="Arial" w:cs="Arial"/>
          <w:sz w:val="22"/>
          <w:szCs w:val="22"/>
        </w:rPr>
        <w:t>be designed and</w:t>
      </w:r>
      <w:r w:rsidR="00F74B2A">
        <w:rPr>
          <w:rFonts w:ascii="Arial" w:hAnsi="Arial" w:cs="Arial"/>
          <w:sz w:val="22"/>
          <w:szCs w:val="22"/>
        </w:rPr>
        <w:t xml:space="preserve"> installed in these buildings</w:t>
      </w:r>
      <w:r w:rsidR="006904CD">
        <w:rPr>
          <w:rFonts w:ascii="Arial" w:hAnsi="Arial" w:cs="Arial"/>
          <w:sz w:val="22"/>
          <w:szCs w:val="22"/>
        </w:rPr>
        <w:t xml:space="preserve"> during construction</w:t>
      </w:r>
      <w:r w:rsidR="00F74B2A">
        <w:rPr>
          <w:rFonts w:ascii="Arial" w:hAnsi="Arial" w:cs="Arial"/>
          <w:sz w:val="22"/>
          <w:szCs w:val="22"/>
        </w:rPr>
        <w:t xml:space="preserve">. </w:t>
      </w:r>
      <w:r w:rsidR="00F1254A" w:rsidRPr="0019313F">
        <w:rPr>
          <w:rFonts w:ascii="Arial" w:hAnsi="Arial" w:cs="Arial"/>
          <w:sz w:val="22"/>
          <w:szCs w:val="22"/>
        </w:rPr>
        <w:t>This include</w:t>
      </w:r>
      <w:r w:rsidR="007E4985">
        <w:rPr>
          <w:rFonts w:ascii="Arial" w:hAnsi="Arial" w:cs="Arial"/>
          <w:sz w:val="22"/>
          <w:szCs w:val="22"/>
        </w:rPr>
        <w:t>s</w:t>
      </w:r>
      <w:r w:rsidR="00F1254A" w:rsidRPr="0019313F">
        <w:rPr>
          <w:rFonts w:ascii="Arial" w:hAnsi="Arial" w:cs="Arial"/>
          <w:sz w:val="22"/>
          <w:szCs w:val="22"/>
        </w:rPr>
        <w:t xml:space="preserve"> </w:t>
      </w:r>
      <w:r w:rsidR="006C0A90">
        <w:rPr>
          <w:rFonts w:ascii="Arial" w:hAnsi="Arial" w:cs="Arial"/>
          <w:sz w:val="22"/>
          <w:szCs w:val="22"/>
        </w:rPr>
        <w:t xml:space="preserve">the </w:t>
      </w:r>
      <w:r w:rsidR="00F1254A" w:rsidRPr="0019313F">
        <w:rPr>
          <w:rFonts w:ascii="Arial" w:hAnsi="Arial" w:cs="Arial"/>
          <w:sz w:val="22"/>
          <w:szCs w:val="22"/>
        </w:rPr>
        <w:t>monitoring of electrical and other energy consumption (gas, steam, hot water, oil, propane, solid fuel, or other) that is not separately b</w:t>
      </w:r>
      <w:r w:rsidR="00F74B2A">
        <w:rPr>
          <w:rFonts w:ascii="Arial" w:hAnsi="Arial" w:cs="Arial"/>
          <w:sz w:val="22"/>
          <w:szCs w:val="22"/>
        </w:rPr>
        <w:t>illed</w:t>
      </w:r>
      <w:r w:rsidR="007E4985">
        <w:rPr>
          <w:rFonts w:ascii="Arial" w:hAnsi="Arial" w:cs="Arial"/>
          <w:sz w:val="22"/>
          <w:szCs w:val="22"/>
        </w:rPr>
        <w:t>, such as</w:t>
      </w:r>
      <w:r w:rsidR="00F1254A" w:rsidRPr="0019313F">
        <w:rPr>
          <w:rFonts w:ascii="Arial" w:hAnsi="Arial" w:cs="Arial"/>
          <w:sz w:val="22"/>
          <w:szCs w:val="22"/>
        </w:rPr>
        <w:t xml:space="preserve"> on a campus where electricity and heating energy </w:t>
      </w:r>
      <w:r w:rsidR="007E4985">
        <w:rPr>
          <w:rFonts w:ascii="Arial" w:hAnsi="Arial" w:cs="Arial"/>
          <w:sz w:val="22"/>
          <w:szCs w:val="22"/>
        </w:rPr>
        <w:t xml:space="preserve">is </w:t>
      </w:r>
      <w:r w:rsidR="00F1254A" w:rsidRPr="0019313F">
        <w:rPr>
          <w:rFonts w:ascii="Arial" w:hAnsi="Arial" w:cs="Arial"/>
          <w:sz w:val="22"/>
          <w:szCs w:val="22"/>
        </w:rPr>
        <w:t xml:space="preserve">centrally metered.  </w:t>
      </w:r>
    </w:p>
    <w:p w14:paraId="3C5EC393" w14:textId="77777777" w:rsidR="00F1254A" w:rsidRPr="00F1254A" w:rsidRDefault="00F1254A" w:rsidP="00F1254A">
      <w:pPr>
        <w:rPr>
          <w:rFonts w:ascii="Arial" w:hAnsi="Arial" w:cs="Arial"/>
          <w:sz w:val="16"/>
          <w:szCs w:val="16"/>
        </w:rPr>
      </w:pPr>
    </w:p>
    <w:p w14:paraId="3C5EC394" w14:textId="77777777" w:rsidR="00F1254A" w:rsidRPr="0019313F" w:rsidRDefault="007E4985" w:rsidP="00F125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In-building w</w:t>
      </w:r>
      <w:r w:rsidR="00F1254A" w:rsidRPr="0019313F">
        <w:rPr>
          <w:rFonts w:ascii="Arial" w:hAnsi="Arial" w:cs="Arial"/>
          <w:sz w:val="22"/>
          <w:szCs w:val="22"/>
        </w:rPr>
        <w:t xml:space="preserve">ater </w:t>
      </w:r>
      <w:r>
        <w:rPr>
          <w:rFonts w:ascii="Arial" w:hAnsi="Arial" w:cs="Arial"/>
          <w:sz w:val="22"/>
          <w:szCs w:val="22"/>
        </w:rPr>
        <w:t xml:space="preserve">use must also be </w:t>
      </w:r>
      <w:r w:rsidR="00F1254A" w:rsidRPr="0019313F">
        <w:rPr>
          <w:rFonts w:ascii="Arial" w:hAnsi="Arial" w:cs="Arial"/>
          <w:sz w:val="22"/>
          <w:szCs w:val="22"/>
        </w:rPr>
        <w:t>monitored</w:t>
      </w:r>
      <w:r>
        <w:rPr>
          <w:rFonts w:ascii="Arial" w:hAnsi="Arial" w:cs="Arial"/>
          <w:sz w:val="22"/>
          <w:szCs w:val="22"/>
        </w:rPr>
        <w:t xml:space="preserve">, including the use of </w:t>
      </w:r>
      <w:r w:rsidR="00F1254A" w:rsidRPr="0019313F">
        <w:rPr>
          <w:rFonts w:ascii="Arial" w:hAnsi="Arial" w:cs="Arial"/>
          <w:sz w:val="22"/>
          <w:szCs w:val="22"/>
        </w:rPr>
        <w:t>reclaimed water</w:t>
      </w:r>
      <w:r>
        <w:rPr>
          <w:rFonts w:ascii="Arial" w:hAnsi="Arial" w:cs="Arial"/>
          <w:sz w:val="22"/>
          <w:szCs w:val="22"/>
        </w:rPr>
        <w:t xml:space="preserve"> (treated wastewater)</w:t>
      </w:r>
      <w:r w:rsidR="00F1254A" w:rsidRPr="0019313F">
        <w:rPr>
          <w:rFonts w:ascii="Arial" w:hAnsi="Arial" w:cs="Arial"/>
          <w:sz w:val="22"/>
          <w:szCs w:val="22"/>
        </w:rPr>
        <w:t xml:space="preserve"> or captured rain water. Irrigation </w:t>
      </w:r>
      <w:r>
        <w:rPr>
          <w:rFonts w:ascii="Arial" w:hAnsi="Arial" w:cs="Arial"/>
          <w:sz w:val="22"/>
          <w:szCs w:val="22"/>
        </w:rPr>
        <w:t xml:space="preserve">systems </w:t>
      </w:r>
      <w:r w:rsidR="00F1254A" w:rsidRPr="0019313F">
        <w:rPr>
          <w:rFonts w:ascii="Arial" w:hAnsi="Arial" w:cs="Arial"/>
          <w:sz w:val="22"/>
          <w:szCs w:val="22"/>
        </w:rPr>
        <w:t xml:space="preserve">connected with the building should be monitored separately. </w:t>
      </w:r>
      <w:r w:rsidR="006C0A90">
        <w:rPr>
          <w:rFonts w:ascii="Arial" w:hAnsi="Arial" w:cs="Arial"/>
          <w:sz w:val="22"/>
          <w:szCs w:val="22"/>
        </w:rPr>
        <w:t>I</w:t>
      </w:r>
      <w:r w:rsidR="00F1254A" w:rsidRPr="0019313F">
        <w:rPr>
          <w:rFonts w:ascii="Arial" w:hAnsi="Arial" w:cs="Arial"/>
          <w:sz w:val="22"/>
          <w:szCs w:val="22"/>
        </w:rPr>
        <w:t xml:space="preserve">rrigation </w:t>
      </w:r>
      <w:r w:rsidR="006C0A90">
        <w:rPr>
          <w:rFonts w:ascii="Arial" w:hAnsi="Arial" w:cs="Arial"/>
          <w:sz w:val="22"/>
          <w:szCs w:val="22"/>
        </w:rPr>
        <w:t xml:space="preserve">systems that are </w:t>
      </w:r>
      <w:r w:rsidR="00F1254A" w:rsidRPr="0019313F">
        <w:rPr>
          <w:rFonts w:ascii="Arial" w:hAnsi="Arial" w:cs="Arial"/>
          <w:sz w:val="22"/>
          <w:szCs w:val="22"/>
        </w:rPr>
        <w:t xml:space="preserve">connected </w:t>
      </w:r>
      <w:r w:rsidR="006C0A90">
        <w:rPr>
          <w:rFonts w:ascii="Arial" w:hAnsi="Arial" w:cs="Arial"/>
          <w:sz w:val="22"/>
          <w:szCs w:val="22"/>
        </w:rPr>
        <w:t>to</w:t>
      </w:r>
      <w:r w:rsidR="00F1254A" w:rsidRPr="0019313F">
        <w:rPr>
          <w:rFonts w:ascii="Arial" w:hAnsi="Arial" w:cs="Arial"/>
          <w:sz w:val="22"/>
          <w:szCs w:val="22"/>
        </w:rPr>
        <w:t xml:space="preserve"> a campus system </w:t>
      </w:r>
      <w:r w:rsidR="006C0A90">
        <w:rPr>
          <w:rFonts w:ascii="Arial" w:hAnsi="Arial" w:cs="Arial"/>
          <w:sz w:val="22"/>
          <w:szCs w:val="22"/>
        </w:rPr>
        <w:t>do</w:t>
      </w:r>
      <w:r w:rsidR="00F1254A" w:rsidRPr="0019313F">
        <w:rPr>
          <w:rFonts w:ascii="Arial" w:hAnsi="Arial" w:cs="Arial"/>
          <w:sz w:val="22"/>
          <w:szCs w:val="22"/>
        </w:rPr>
        <w:t xml:space="preserve"> not have to be tracked separately.</w:t>
      </w:r>
    </w:p>
    <w:p w14:paraId="3C5EC395" w14:textId="77777777" w:rsidR="00F1254A" w:rsidRPr="00F1254A" w:rsidRDefault="00F1254A" w:rsidP="00F1254A">
      <w:pPr>
        <w:rPr>
          <w:rFonts w:ascii="Arial" w:hAnsi="Arial" w:cs="Arial"/>
          <w:sz w:val="16"/>
          <w:szCs w:val="16"/>
        </w:rPr>
      </w:pPr>
    </w:p>
    <w:p w14:paraId="3C5EC396" w14:textId="77777777" w:rsidR="00F1254A" w:rsidRPr="00F1254A" w:rsidRDefault="00F1254A" w:rsidP="00F1254A">
      <w:pPr>
        <w:rPr>
          <w:rFonts w:ascii="Arial" w:hAnsi="Arial" w:cs="Arial"/>
          <w:sz w:val="16"/>
          <w:szCs w:val="16"/>
        </w:rPr>
      </w:pPr>
    </w:p>
    <w:p w14:paraId="3C5EC397" w14:textId="77777777" w:rsidR="00F1254A" w:rsidRPr="0019313F" w:rsidRDefault="00F1254A" w:rsidP="00F1254A">
      <w:pPr>
        <w:rPr>
          <w:rFonts w:ascii="Arial" w:hAnsi="Arial" w:cs="Arial"/>
          <w:b/>
          <w:sz w:val="22"/>
          <w:szCs w:val="22"/>
        </w:rPr>
      </w:pPr>
      <w:r w:rsidRPr="0019313F">
        <w:rPr>
          <w:rFonts w:ascii="Arial" w:hAnsi="Arial" w:cs="Arial"/>
          <w:b/>
          <w:sz w:val="22"/>
          <w:szCs w:val="22"/>
        </w:rPr>
        <w:t>Recommended Monitoring Strategies</w:t>
      </w:r>
    </w:p>
    <w:p w14:paraId="3C5EC398" w14:textId="77777777" w:rsidR="00F1254A" w:rsidRPr="0019313F" w:rsidRDefault="00F1254A" w:rsidP="00F1254A">
      <w:pPr>
        <w:rPr>
          <w:rFonts w:ascii="Arial" w:hAnsi="Arial" w:cs="Arial"/>
          <w:sz w:val="22"/>
          <w:szCs w:val="22"/>
        </w:rPr>
      </w:pPr>
      <w:r w:rsidRPr="0019313F">
        <w:rPr>
          <w:rFonts w:ascii="Arial" w:hAnsi="Arial" w:cs="Arial"/>
          <w:sz w:val="22"/>
          <w:szCs w:val="22"/>
        </w:rPr>
        <w:t xml:space="preserve">The preferred method of monitoring is to </w:t>
      </w:r>
      <w:r w:rsidR="006C0A90">
        <w:rPr>
          <w:rFonts w:ascii="Arial" w:hAnsi="Arial" w:cs="Arial"/>
          <w:sz w:val="22"/>
          <w:szCs w:val="22"/>
        </w:rPr>
        <w:t xml:space="preserve">integrate these </w:t>
      </w:r>
      <w:r w:rsidRPr="0019313F">
        <w:rPr>
          <w:rFonts w:ascii="Arial" w:hAnsi="Arial" w:cs="Arial"/>
          <w:sz w:val="22"/>
          <w:szCs w:val="22"/>
        </w:rPr>
        <w:t xml:space="preserve">capabilities into the Energy Management Control System (EMCS).  </w:t>
      </w:r>
      <w:r w:rsidR="009014E4">
        <w:rPr>
          <w:rFonts w:ascii="Arial" w:hAnsi="Arial" w:cs="Arial"/>
          <w:sz w:val="22"/>
          <w:szCs w:val="22"/>
        </w:rPr>
        <w:t>Current</w:t>
      </w:r>
      <w:r w:rsidR="006C0A90" w:rsidRPr="0019313F">
        <w:rPr>
          <w:rFonts w:ascii="Arial" w:hAnsi="Arial" w:cs="Arial"/>
          <w:sz w:val="22"/>
          <w:szCs w:val="22"/>
        </w:rPr>
        <w:t xml:space="preserve"> </w:t>
      </w:r>
      <w:r w:rsidRPr="0019313F">
        <w:rPr>
          <w:rFonts w:ascii="Arial" w:hAnsi="Arial" w:cs="Arial"/>
          <w:sz w:val="22"/>
          <w:szCs w:val="22"/>
        </w:rPr>
        <w:t xml:space="preserve">transformers </w:t>
      </w:r>
      <w:r w:rsidR="009014E4">
        <w:rPr>
          <w:rFonts w:ascii="Arial" w:hAnsi="Arial" w:cs="Arial"/>
          <w:sz w:val="22"/>
          <w:szCs w:val="22"/>
        </w:rPr>
        <w:t xml:space="preserve">(CTs) </w:t>
      </w:r>
      <w:r w:rsidR="006C0A90">
        <w:rPr>
          <w:rFonts w:ascii="Arial" w:hAnsi="Arial" w:cs="Arial"/>
          <w:sz w:val="22"/>
          <w:szCs w:val="22"/>
        </w:rPr>
        <w:t xml:space="preserve">are </w:t>
      </w:r>
      <w:r w:rsidRPr="0019313F">
        <w:rPr>
          <w:rFonts w:ascii="Arial" w:hAnsi="Arial" w:cs="Arial"/>
          <w:sz w:val="22"/>
          <w:szCs w:val="22"/>
        </w:rPr>
        <w:t>designed to monitor the total power for the building</w:t>
      </w:r>
      <w:r w:rsidR="006C0A90">
        <w:rPr>
          <w:rFonts w:ascii="Arial" w:hAnsi="Arial" w:cs="Arial"/>
          <w:sz w:val="22"/>
          <w:szCs w:val="22"/>
        </w:rPr>
        <w:t xml:space="preserve"> and are</w:t>
      </w:r>
      <w:r w:rsidRPr="0019313F">
        <w:rPr>
          <w:rFonts w:ascii="Arial" w:hAnsi="Arial" w:cs="Arial"/>
          <w:sz w:val="22"/>
          <w:szCs w:val="22"/>
        </w:rPr>
        <w:t xml:space="preserve"> connected to the EMCS, provid</w:t>
      </w:r>
      <w:r w:rsidR="006C0A90">
        <w:rPr>
          <w:rFonts w:ascii="Arial" w:hAnsi="Arial" w:cs="Arial"/>
          <w:sz w:val="22"/>
          <w:szCs w:val="22"/>
        </w:rPr>
        <w:t>ing</w:t>
      </w:r>
      <w:r w:rsidRPr="0019313F">
        <w:rPr>
          <w:rFonts w:ascii="Arial" w:hAnsi="Arial" w:cs="Arial"/>
          <w:sz w:val="22"/>
          <w:szCs w:val="22"/>
        </w:rPr>
        <w:t xml:space="preserve"> the </w:t>
      </w:r>
      <w:r w:rsidR="00FA45F2">
        <w:rPr>
          <w:rFonts w:ascii="Arial" w:hAnsi="Arial" w:cs="Arial"/>
          <w:sz w:val="22"/>
          <w:szCs w:val="22"/>
        </w:rPr>
        <w:t xml:space="preserve">ability to easily monitor </w:t>
      </w:r>
      <w:r w:rsidRPr="00FA45F2">
        <w:rPr>
          <w:rFonts w:ascii="Arial" w:hAnsi="Arial" w:cs="Arial"/>
          <w:sz w:val="22"/>
          <w:szCs w:val="22"/>
        </w:rPr>
        <w:t>electricity consumption</w:t>
      </w:r>
      <w:r w:rsidRPr="0019313F">
        <w:rPr>
          <w:rFonts w:ascii="Arial" w:hAnsi="Arial" w:cs="Arial"/>
          <w:sz w:val="22"/>
          <w:szCs w:val="22"/>
        </w:rPr>
        <w:t xml:space="preserve">.  If </w:t>
      </w:r>
      <w:r w:rsidR="00FA45F2">
        <w:rPr>
          <w:rFonts w:ascii="Arial" w:hAnsi="Arial" w:cs="Arial"/>
          <w:sz w:val="22"/>
          <w:szCs w:val="22"/>
        </w:rPr>
        <w:t>a</w:t>
      </w:r>
      <w:r w:rsidR="00FA45F2" w:rsidRPr="0019313F">
        <w:rPr>
          <w:rFonts w:ascii="Arial" w:hAnsi="Arial" w:cs="Arial"/>
          <w:sz w:val="22"/>
          <w:szCs w:val="22"/>
        </w:rPr>
        <w:t xml:space="preserve"> </w:t>
      </w:r>
      <w:r w:rsidRPr="0019313F">
        <w:rPr>
          <w:rFonts w:ascii="Arial" w:hAnsi="Arial" w:cs="Arial"/>
          <w:sz w:val="22"/>
          <w:szCs w:val="22"/>
        </w:rPr>
        <w:t>building is separately metered, the utility company may be able to provide a pulser that c</w:t>
      </w:r>
      <w:r w:rsidR="00FA45F2">
        <w:rPr>
          <w:rFonts w:ascii="Arial" w:hAnsi="Arial" w:cs="Arial"/>
          <w:sz w:val="22"/>
          <w:szCs w:val="22"/>
        </w:rPr>
        <w:t>an</w:t>
      </w:r>
      <w:r w:rsidRPr="0019313F">
        <w:rPr>
          <w:rFonts w:ascii="Arial" w:hAnsi="Arial" w:cs="Arial"/>
          <w:sz w:val="22"/>
          <w:szCs w:val="22"/>
        </w:rPr>
        <w:t xml:space="preserve"> be connected </w:t>
      </w:r>
      <w:r w:rsidR="009014E4">
        <w:rPr>
          <w:rFonts w:ascii="Arial" w:hAnsi="Arial" w:cs="Arial"/>
          <w:sz w:val="22"/>
          <w:szCs w:val="22"/>
        </w:rPr>
        <w:t>t</w:t>
      </w:r>
      <w:r w:rsidRPr="0019313F">
        <w:rPr>
          <w:rFonts w:ascii="Arial" w:hAnsi="Arial" w:cs="Arial"/>
          <w:sz w:val="22"/>
          <w:szCs w:val="22"/>
        </w:rPr>
        <w:t xml:space="preserve">o the EMCS.  </w:t>
      </w:r>
    </w:p>
    <w:p w14:paraId="3C5EC399" w14:textId="77777777" w:rsidR="00F1254A" w:rsidRPr="00F1254A" w:rsidRDefault="00F1254A" w:rsidP="00F1254A">
      <w:pPr>
        <w:rPr>
          <w:rFonts w:ascii="Arial" w:hAnsi="Arial" w:cs="Arial"/>
          <w:sz w:val="16"/>
          <w:szCs w:val="16"/>
        </w:rPr>
      </w:pPr>
    </w:p>
    <w:p w14:paraId="3C5EC39A" w14:textId="77777777" w:rsidR="00F1254A" w:rsidRPr="0019313F" w:rsidRDefault="00F1254A" w:rsidP="00F1254A">
      <w:pPr>
        <w:rPr>
          <w:rFonts w:ascii="Arial" w:hAnsi="Arial" w:cs="Arial"/>
          <w:sz w:val="22"/>
          <w:szCs w:val="22"/>
        </w:rPr>
      </w:pPr>
      <w:r w:rsidRPr="0019313F">
        <w:rPr>
          <w:rFonts w:ascii="Arial" w:hAnsi="Arial" w:cs="Arial"/>
          <w:sz w:val="22"/>
          <w:szCs w:val="22"/>
        </w:rPr>
        <w:t xml:space="preserve">For </w:t>
      </w:r>
      <w:r w:rsidRPr="006904CD">
        <w:rPr>
          <w:rFonts w:ascii="Arial" w:hAnsi="Arial" w:cs="Arial"/>
          <w:sz w:val="22"/>
          <w:szCs w:val="22"/>
        </w:rPr>
        <w:t>natural gas</w:t>
      </w:r>
      <w:r w:rsidRPr="0019313F">
        <w:rPr>
          <w:rFonts w:ascii="Arial" w:hAnsi="Arial" w:cs="Arial"/>
          <w:sz w:val="22"/>
          <w:szCs w:val="22"/>
        </w:rPr>
        <w:t xml:space="preserve"> heating energy systems, check with the natural gas company to determine if a pulser can be added to the gas meter to provide a signal for the EMCS.</w:t>
      </w:r>
    </w:p>
    <w:p w14:paraId="3C5EC39B" w14:textId="77777777" w:rsidR="00F1254A" w:rsidRPr="00F1254A" w:rsidRDefault="00F1254A" w:rsidP="00F1254A">
      <w:pPr>
        <w:rPr>
          <w:rFonts w:ascii="Arial" w:hAnsi="Arial" w:cs="Arial"/>
          <w:sz w:val="16"/>
          <w:szCs w:val="16"/>
        </w:rPr>
      </w:pPr>
    </w:p>
    <w:p w14:paraId="3C5EC39C" w14:textId="77777777" w:rsidR="00F1254A" w:rsidRPr="0019313F" w:rsidRDefault="00F1254A" w:rsidP="00F1254A">
      <w:pPr>
        <w:rPr>
          <w:rFonts w:ascii="Arial" w:hAnsi="Arial" w:cs="Arial"/>
          <w:sz w:val="22"/>
          <w:szCs w:val="22"/>
        </w:rPr>
      </w:pPr>
      <w:r w:rsidRPr="0019313F">
        <w:rPr>
          <w:rFonts w:ascii="Arial" w:hAnsi="Arial" w:cs="Arial"/>
          <w:sz w:val="22"/>
          <w:szCs w:val="22"/>
        </w:rPr>
        <w:t xml:space="preserve">For a campus </w:t>
      </w:r>
      <w:r w:rsidRPr="006904CD">
        <w:rPr>
          <w:rFonts w:ascii="Arial" w:hAnsi="Arial" w:cs="Arial"/>
          <w:sz w:val="22"/>
          <w:szCs w:val="22"/>
        </w:rPr>
        <w:t xml:space="preserve">hot water </w:t>
      </w:r>
      <w:r w:rsidRPr="0019313F">
        <w:rPr>
          <w:rFonts w:ascii="Arial" w:hAnsi="Arial" w:cs="Arial"/>
          <w:sz w:val="22"/>
          <w:szCs w:val="22"/>
        </w:rPr>
        <w:t>system</w:t>
      </w:r>
      <w:r w:rsidR="00FA45F2">
        <w:rPr>
          <w:rFonts w:ascii="Arial" w:hAnsi="Arial" w:cs="Arial"/>
          <w:sz w:val="22"/>
          <w:szCs w:val="22"/>
        </w:rPr>
        <w:t>,</w:t>
      </w:r>
      <w:r w:rsidRPr="0019313F">
        <w:rPr>
          <w:rFonts w:ascii="Arial" w:hAnsi="Arial" w:cs="Arial"/>
          <w:sz w:val="22"/>
          <w:szCs w:val="22"/>
        </w:rPr>
        <w:t xml:space="preserve"> a Btu meter connected to the EMCS may be the best system for determining the heating energy used by the building.  </w:t>
      </w:r>
    </w:p>
    <w:p w14:paraId="3C5EC39D" w14:textId="77777777" w:rsidR="00F1254A" w:rsidRPr="00F1254A" w:rsidRDefault="00F1254A" w:rsidP="00F1254A">
      <w:pPr>
        <w:rPr>
          <w:rFonts w:ascii="Arial" w:hAnsi="Arial" w:cs="Arial"/>
          <w:sz w:val="16"/>
          <w:szCs w:val="16"/>
        </w:rPr>
      </w:pPr>
    </w:p>
    <w:p w14:paraId="3C5EC39E" w14:textId="77777777" w:rsidR="00F1254A" w:rsidRPr="0019313F" w:rsidRDefault="00FA45F2" w:rsidP="00F125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should w</w:t>
      </w:r>
      <w:r w:rsidR="00F1254A" w:rsidRPr="0019313F">
        <w:rPr>
          <w:rFonts w:ascii="Arial" w:hAnsi="Arial" w:cs="Arial"/>
          <w:sz w:val="22"/>
          <w:szCs w:val="22"/>
        </w:rPr>
        <w:t xml:space="preserve">ork with the owner, design engineer and the commissioning authority to develop a strategy that will work for the building.   </w:t>
      </w:r>
    </w:p>
    <w:p w14:paraId="3C5EC39F" w14:textId="77777777" w:rsidR="00F1254A" w:rsidRPr="00F1254A" w:rsidRDefault="00F1254A" w:rsidP="00F1254A">
      <w:pPr>
        <w:rPr>
          <w:rFonts w:ascii="Arial" w:hAnsi="Arial" w:cs="Arial"/>
          <w:sz w:val="16"/>
          <w:szCs w:val="16"/>
        </w:rPr>
      </w:pPr>
    </w:p>
    <w:p w14:paraId="3C5EC3A0" w14:textId="77777777" w:rsidR="00F1254A" w:rsidRPr="0019313F" w:rsidRDefault="00F1254A" w:rsidP="00F1254A">
      <w:pPr>
        <w:rPr>
          <w:rFonts w:ascii="Arial" w:hAnsi="Arial" w:cs="Arial"/>
          <w:b/>
          <w:sz w:val="22"/>
          <w:szCs w:val="22"/>
        </w:rPr>
      </w:pPr>
      <w:r w:rsidRPr="0019313F">
        <w:rPr>
          <w:rFonts w:ascii="Arial" w:hAnsi="Arial" w:cs="Arial"/>
          <w:b/>
          <w:sz w:val="22"/>
          <w:szCs w:val="22"/>
        </w:rPr>
        <w:t>Commission the Monitoring Systems</w:t>
      </w:r>
    </w:p>
    <w:p w14:paraId="3C5EC3A1" w14:textId="77777777" w:rsidR="00F1254A" w:rsidRPr="0019313F" w:rsidRDefault="00F1254A" w:rsidP="00F125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Pr="0019313F">
        <w:rPr>
          <w:rFonts w:ascii="Arial" w:hAnsi="Arial" w:cs="Arial"/>
          <w:sz w:val="22"/>
          <w:szCs w:val="22"/>
        </w:rPr>
        <w:t xml:space="preserve">monitoring systems must be commissioned and programmed to collect the consumption of energy and water.  It is further recommended that the commissioning authority check the monitoring system(s) after </w:t>
      </w:r>
      <w:r>
        <w:rPr>
          <w:rFonts w:ascii="Arial" w:hAnsi="Arial" w:cs="Arial"/>
          <w:sz w:val="22"/>
          <w:szCs w:val="22"/>
        </w:rPr>
        <w:t>ten (1</w:t>
      </w:r>
      <w:r w:rsidRPr="0019313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)</w:t>
      </w:r>
      <w:r w:rsidRPr="0019313F">
        <w:rPr>
          <w:rFonts w:ascii="Arial" w:hAnsi="Arial" w:cs="Arial"/>
          <w:sz w:val="22"/>
          <w:szCs w:val="22"/>
        </w:rPr>
        <w:t xml:space="preserve"> months during the Enhanced Commissioning effort of the EMCS, HVAC, and electrical syst</w:t>
      </w:r>
      <w:r w:rsidR="00F74B2A">
        <w:rPr>
          <w:rFonts w:ascii="Arial" w:hAnsi="Arial" w:cs="Arial"/>
          <w:sz w:val="22"/>
          <w:szCs w:val="22"/>
        </w:rPr>
        <w:t>ems.  This is to ensure that</w:t>
      </w:r>
      <w:r w:rsidRPr="0019313F">
        <w:rPr>
          <w:rFonts w:ascii="Arial" w:hAnsi="Arial" w:cs="Arial"/>
          <w:sz w:val="22"/>
          <w:szCs w:val="22"/>
        </w:rPr>
        <w:t xml:space="preserve"> monitoring systems are functioning properly and that the proper data is being collected for reporting to </w:t>
      </w:r>
      <w:r w:rsidR="00BF2BD2">
        <w:rPr>
          <w:rFonts w:ascii="Arial" w:hAnsi="Arial" w:cs="Arial"/>
          <w:sz w:val="22"/>
          <w:szCs w:val="22"/>
        </w:rPr>
        <w:t>DES</w:t>
      </w:r>
      <w:r w:rsidRPr="0019313F">
        <w:rPr>
          <w:rFonts w:ascii="Arial" w:hAnsi="Arial" w:cs="Arial"/>
          <w:sz w:val="22"/>
          <w:szCs w:val="22"/>
        </w:rPr>
        <w:t xml:space="preserve">.   </w:t>
      </w:r>
    </w:p>
    <w:p w14:paraId="3C5EC3A2" w14:textId="77777777" w:rsidR="00F1254A" w:rsidRPr="00F1254A" w:rsidRDefault="00F1254A" w:rsidP="00F1254A">
      <w:pPr>
        <w:rPr>
          <w:rFonts w:ascii="Arial" w:hAnsi="Arial" w:cs="Arial"/>
        </w:rPr>
      </w:pPr>
    </w:p>
    <w:p w14:paraId="3C5EC3A3" w14:textId="77777777" w:rsidR="00F1254A" w:rsidRPr="0019313F" w:rsidRDefault="00F1254A" w:rsidP="00F1254A">
      <w:pPr>
        <w:rPr>
          <w:rFonts w:ascii="Arial" w:hAnsi="Arial" w:cs="Arial"/>
          <w:b/>
          <w:sz w:val="22"/>
          <w:szCs w:val="22"/>
        </w:rPr>
      </w:pPr>
      <w:r w:rsidRPr="0019313F">
        <w:rPr>
          <w:rFonts w:ascii="Arial" w:hAnsi="Arial" w:cs="Arial"/>
          <w:b/>
          <w:sz w:val="22"/>
          <w:szCs w:val="22"/>
        </w:rPr>
        <w:t>Questions?</w:t>
      </w:r>
    </w:p>
    <w:p w14:paraId="3C5EC3A4" w14:textId="0BB5E4FE" w:rsidR="00CC239F" w:rsidRPr="00BA1788" w:rsidRDefault="00F1254A" w:rsidP="006C0A90">
      <w:pPr>
        <w:rPr>
          <w:rFonts w:ascii="Arial" w:hAnsi="Arial" w:cs="Arial"/>
          <w:sz w:val="22"/>
          <w:szCs w:val="22"/>
        </w:rPr>
      </w:pPr>
      <w:r w:rsidRPr="0019313F">
        <w:rPr>
          <w:rFonts w:ascii="Arial" w:hAnsi="Arial" w:cs="Arial"/>
          <w:sz w:val="22"/>
          <w:szCs w:val="22"/>
        </w:rPr>
        <w:t xml:space="preserve">Contact </w:t>
      </w:r>
      <w:r w:rsidR="00FB6AD3">
        <w:rPr>
          <w:rFonts w:ascii="Arial" w:hAnsi="Arial" w:cs="Arial"/>
          <w:sz w:val="22"/>
          <w:szCs w:val="22"/>
        </w:rPr>
        <w:t>Sidney Hunt</w:t>
      </w:r>
      <w:r w:rsidRPr="0019313F">
        <w:rPr>
          <w:rFonts w:ascii="Arial" w:hAnsi="Arial" w:cs="Arial"/>
          <w:sz w:val="22"/>
          <w:szCs w:val="22"/>
        </w:rPr>
        <w:t xml:space="preserve">, </w:t>
      </w:r>
      <w:r w:rsidR="00BF2BD2">
        <w:rPr>
          <w:rFonts w:ascii="Arial" w:hAnsi="Arial" w:cs="Arial"/>
          <w:sz w:val="22"/>
          <w:szCs w:val="22"/>
        </w:rPr>
        <w:t>DES</w:t>
      </w:r>
      <w:r>
        <w:rPr>
          <w:rFonts w:ascii="Arial" w:hAnsi="Arial" w:cs="Arial"/>
          <w:sz w:val="22"/>
          <w:szCs w:val="22"/>
        </w:rPr>
        <w:t>’s</w:t>
      </w:r>
      <w:r w:rsidRPr="0019313F">
        <w:rPr>
          <w:rFonts w:ascii="Arial" w:hAnsi="Arial" w:cs="Arial"/>
          <w:sz w:val="22"/>
          <w:szCs w:val="22"/>
        </w:rPr>
        <w:t xml:space="preserve"> Su</w:t>
      </w:r>
      <w:r>
        <w:rPr>
          <w:rFonts w:ascii="Arial" w:hAnsi="Arial" w:cs="Arial"/>
          <w:sz w:val="22"/>
          <w:szCs w:val="22"/>
        </w:rPr>
        <w:t xml:space="preserve">stainable Building Advisor, at (360) </w:t>
      </w:r>
      <w:r w:rsidR="00BF2BD2">
        <w:rPr>
          <w:rFonts w:ascii="Arial" w:hAnsi="Arial" w:cs="Arial"/>
          <w:sz w:val="22"/>
          <w:szCs w:val="22"/>
        </w:rPr>
        <w:t>407-93</w:t>
      </w:r>
      <w:r w:rsidR="00FB6AD3">
        <w:rPr>
          <w:rFonts w:ascii="Arial" w:hAnsi="Arial" w:cs="Arial"/>
          <w:sz w:val="22"/>
          <w:szCs w:val="22"/>
        </w:rPr>
        <w:t>57</w:t>
      </w:r>
      <w:r w:rsidR="00FA45F2">
        <w:rPr>
          <w:rFonts w:ascii="Arial" w:hAnsi="Arial" w:cs="Arial"/>
          <w:sz w:val="22"/>
          <w:szCs w:val="22"/>
        </w:rPr>
        <w:t xml:space="preserve"> or </w:t>
      </w:r>
      <w:hyperlink r:id="rId12" w:history="1">
        <w:r w:rsidR="00FB6AD3" w:rsidRPr="00152E18">
          <w:rPr>
            <w:rStyle w:val="Hyperlink"/>
            <w:rFonts w:ascii="Arial" w:hAnsi="Arial" w:cs="Arial"/>
            <w:sz w:val="22"/>
            <w:szCs w:val="22"/>
          </w:rPr>
          <w:t>sustainability@des.wa.gov</w:t>
        </w:r>
      </w:hyperlink>
      <w:r w:rsidR="00FB6AD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CC239F" w:rsidRPr="00BA1788" w:rsidSect="00F1254A">
      <w:headerReference w:type="default" r:id="rId13"/>
      <w:footerReference w:type="default" r:id="rId14"/>
      <w:pgSz w:w="12240" w:h="15840" w:code="1"/>
      <w:pgMar w:top="720" w:right="1296" w:bottom="1296" w:left="129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EC3A7" w14:textId="77777777" w:rsidR="00FB3235" w:rsidRDefault="00FB3235">
      <w:r>
        <w:separator/>
      </w:r>
    </w:p>
  </w:endnote>
  <w:endnote w:type="continuationSeparator" w:id="0">
    <w:p w14:paraId="3C5EC3A8" w14:textId="77777777" w:rsidR="00FB3235" w:rsidRDefault="00FB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C3AA" w14:textId="24AE84E9" w:rsidR="00BA1788" w:rsidRPr="006D1340" w:rsidRDefault="00FB6AD3" w:rsidP="00171560">
    <w:pPr>
      <w:pStyle w:val="Footer"/>
      <w:rPr>
        <w:rFonts w:ascii="Arial" w:hAnsi="Arial" w:cs="Arial"/>
        <w:color w:val="999999"/>
        <w:sz w:val="20"/>
        <w:szCs w:val="20"/>
      </w:rPr>
    </w:pPr>
    <w:r>
      <w:rPr>
        <w:rFonts w:ascii="Arial" w:hAnsi="Arial" w:cs="Arial"/>
        <w:color w:val="999999"/>
        <w:sz w:val="20"/>
        <w:szCs w:val="20"/>
      </w:rPr>
      <w:t>July 2014</w:t>
    </w:r>
  </w:p>
  <w:p w14:paraId="3C5EC3AB" w14:textId="77777777" w:rsidR="00BA1788" w:rsidRDefault="00BA1788" w:rsidP="006C0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C3A5" w14:textId="77777777" w:rsidR="00FB3235" w:rsidRDefault="00FB3235">
      <w:r>
        <w:separator/>
      </w:r>
    </w:p>
  </w:footnote>
  <w:footnote w:type="continuationSeparator" w:id="0">
    <w:p w14:paraId="3C5EC3A6" w14:textId="77777777" w:rsidR="00FB3235" w:rsidRDefault="00FB3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C3A9" w14:textId="77777777" w:rsidR="00BA1788" w:rsidRDefault="00FB6AD3">
    <w:pPr>
      <w:pStyle w:val="Header"/>
    </w:pPr>
    <w:r>
      <w:rPr>
        <w:noProof/>
      </w:rPr>
      <w:pict w14:anchorId="3C5EC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ttp://sharepoint.dis.wa.gov/des/PublishingImages/DES_logo_green.jpg" style="width:291pt;height:48.6pt;visibility:visible;mso-wrap-style:square">
          <v:imagedata r:id="rId1" o:title="DES_logo_gree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A2499"/>
    <w:multiLevelType w:val="hybridMultilevel"/>
    <w:tmpl w:val="2E2A87F2"/>
    <w:lvl w:ilvl="0" w:tplc="08005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18B"/>
    <w:rsid w:val="000F483A"/>
    <w:rsid w:val="000F48B6"/>
    <w:rsid w:val="00171560"/>
    <w:rsid w:val="001B2A58"/>
    <w:rsid w:val="001C20ED"/>
    <w:rsid w:val="00220B18"/>
    <w:rsid w:val="002A3F26"/>
    <w:rsid w:val="002D3745"/>
    <w:rsid w:val="002E0A05"/>
    <w:rsid w:val="00371E4B"/>
    <w:rsid w:val="004270D2"/>
    <w:rsid w:val="00491B45"/>
    <w:rsid w:val="004B3B45"/>
    <w:rsid w:val="004D518B"/>
    <w:rsid w:val="004E5F18"/>
    <w:rsid w:val="004E73DB"/>
    <w:rsid w:val="00552B71"/>
    <w:rsid w:val="00555E0C"/>
    <w:rsid w:val="005D20A3"/>
    <w:rsid w:val="0062409A"/>
    <w:rsid w:val="006577F7"/>
    <w:rsid w:val="006904CD"/>
    <w:rsid w:val="006C0A90"/>
    <w:rsid w:val="006D1340"/>
    <w:rsid w:val="006D2E46"/>
    <w:rsid w:val="006E6D5D"/>
    <w:rsid w:val="00753EDE"/>
    <w:rsid w:val="00761F4D"/>
    <w:rsid w:val="007B2F36"/>
    <w:rsid w:val="007E4985"/>
    <w:rsid w:val="00856479"/>
    <w:rsid w:val="00863D19"/>
    <w:rsid w:val="008E1381"/>
    <w:rsid w:val="009014E4"/>
    <w:rsid w:val="009D222F"/>
    <w:rsid w:val="00A0282A"/>
    <w:rsid w:val="00A41888"/>
    <w:rsid w:val="00A433F0"/>
    <w:rsid w:val="00A8158B"/>
    <w:rsid w:val="00A90D3F"/>
    <w:rsid w:val="00A916FF"/>
    <w:rsid w:val="00AA7936"/>
    <w:rsid w:val="00AD486D"/>
    <w:rsid w:val="00BA1788"/>
    <w:rsid w:val="00BD70DF"/>
    <w:rsid w:val="00BF2BD2"/>
    <w:rsid w:val="00C35B27"/>
    <w:rsid w:val="00C60A4B"/>
    <w:rsid w:val="00CC239F"/>
    <w:rsid w:val="00D351E0"/>
    <w:rsid w:val="00DD208B"/>
    <w:rsid w:val="00E40B0A"/>
    <w:rsid w:val="00E8525C"/>
    <w:rsid w:val="00F1254A"/>
    <w:rsid w:val="00F42B4D"/>
    <w:rsid w:val="00F74B2A"/>
    <w:rsid w:val="00F83864"/>
    <w:rsid w:val="00FA45F2"/>
    <w:rsid w:val="00FB0FF7"/>
    <w:rsid w:val="00FB3235"/>
    <w:rsid w:val="00FB6AD3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3C5EC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B71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552B7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39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C239F"/>
    <w:pPr>
      <w:widowControl w:val="0"/>
      <w:ind w:left="720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A916F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ing1"/>
    <w:rsid w:val="00552B71"/>
  </w:style>
  <w:style w:type="character" w:styleId="Hyperlink">
    <w:name w:val="Hyperlink"/>
    <w:rsid w:val="00FB6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ustainability@des.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skin\Local%20Settings\Temporary%20Internet%20Files\OLKAB\Stu%20-%20Metering%20Recommendations%205_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EWUPACEUPKES-170-4717</_dlc_DocId>
    <_dlc_DocIdUrl xmlns="ab5d7b00-834a-4efe-8968-9d97478a3691">
      <Url>http://stage-des/_layouts/DocIdRedir.aspx?ID=EWUPACEUPKES-170-4717</Url>
      <Description>EWUPACEUPKES-170-4717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D694B-9F69-4079-B406-B837176F0CD6}"/>
</file>

<file path=customXml/itemProps2.xml><?xml version="1.0" encoding="utf-8"?>
<ds:datastoreItem xmlns:ds="http://schemas.openxmlformats.org/officeDocument/2006/customXml" ds:itemID="{83AD4C4C-76CE-46E7-95D6-82BE14A49156}"/>
</file>

<file path=customXml/itemProps3.xml><?xml version="1.0" encoding="utf-8"?>
<ds:datastoreItem xmlns:ds="http://schemas.openxmlformats.org/officeDocument/2006/customXml" ds:itemID="{4E015895-D504-496F-AA81-90831A28E90F}"/>
</file>

<file path=customXml/itemProps4.xml><?xml version="1.0" encoding="utf-8"?>
<ds:datastoreItem xmlns:ds="http://schemas.openxmlformats.org/officeDocument/2006/customXml" ds:itemID="{935917EF-E307-44F0-A964-6DB7ABEB0044}"/>
</file>

<file path=docProps/app.xml><?xml version="1.0" encoding="utf-8"?>
<Properties xmlns="http://schemas.openxmlformats.org/officeDocument/2006/extended-properties" xmlns:vt="http://schemas.openxmlformats.org/officeDocument/2006/docPropsVTypes">
  <Template>Stu - Metering Recommendations 5_07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/  Arial Black 18 point</vt:lpstr>
    </vt:vector>
  </TitlesOfParts>
  <Company>General Administration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/  Arial Black 18 point</dc:title>
  <dc:subject/>
  <dc:creator>jerskin</dc:creator>
  <cp:keywords/>
  <dc:description/>
  <cp:lastModifiedBy>Curl, Katie (DES)</cp:lastModifiedBy>
  <cp:revision>3</cp:revision>
  <cp:lastPrinted>2007-06-08T22:19:00Z</cp:lastPrinted>
  <dcterms:created xsi:type="dcterms:W3CDTF">2013-01-04T23:43:00Z</dcterms:created>
  <dcterms:modified xsi:type="dcterms:W3CDTF">2014-07-14T19:56:00Z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83d53b7b-d952-4c8c-b9b3-a41d98f36fa7</vt:lpwstr>
  </property>
</Properties>
</file>